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0707F" w14:textId="77777777" w:rsidR="006202E4" w:rsidRDefault="006202E4">
      <w:pPr>
        <w:widowControl w:val="0"/>
        <w:pBdr>
          <w:top w:val="nil"/>
          <w:left w:val="nil"/>
          <w:bottom w:val="nil"/>
          <w:right w:val="nil"/>
          <w:between w:val="nil"/>
        </w:pBdr>
        <w:spacing w:line="276" w:lineRule="auto"/>
      </w:pPr>
      <w:bookmarkStart w:id="0" w:name="_GoBack"/>
      <w:bookmarkEnd w:id="0"/>
    </w:p>
    <w:p w14:paraId="29C89E7E" w14:textId="77777777" w:rsidR="006202E4" w:rsidRDefault="008A0173">
      <w:pPr>
        <w:tabs>
          <w:tab w:val="left" w:pos="2410"/>
        </w:tabs>
        <w:jc w:val="both"/>
        <w:rPr>
          <w:rFonts w:ascii="Calibri" w:eastAsia="Calibri" w:hAnsi="Calibri" w:cs="Calibri"/>
          <w:sz w:val="22"/>
          <w:szCs w:val="22"/>
        </w:rPr>
      </w:pPr>
      <w:r>
        <w:rPr>
          <w:rFonts w:ascii="Calibri" w:eastAsia="Calibri" w:hAnsi="Calibri" w:cs="Calibri"/>
          <w:b/>
          <w:sz w:val="22"/>
          <w:szCs w:val="22"/>
        </w:rPr>
        <w:t xml:space="preserve">     </w:t>
      </w:r>
      <w:r>
        <w:rPr>
          <w:rFonts w:ascii="Calibri" w:eastAsia="Calibri" w:hAnsi="Calibri" w:cs="Calibri"/>
          <w:sz w:val="22"/>
          <w:szCs w:val="22"/>
        </w:rPr>
        <w:t xml:space="preserve">     </w:t>
      </w:r>
    </w:p>
    <w:p w14:paraId="1074FFE6" w14:textId="77777777" w:rsidR="006202E4" w:rsidRDefault="006202E4">
      <w:pPr>
        <w:tabs>
          <w:tab w:val="left" w:pos="2410"/>
        </w:tabs>
        <w:jc w:val="both"/>
        <w:rPr>
          <w:rFonts w:ascii="Calibri" w:eastAsia="Calibri" w:hAnsi="Calibri" w:cs="Calibri"/>
          <w:sz w:val="22"/>
          <w:szCs w:val="22"/>
        </w:rPr>
      </w:pPr>
    </w:p>
    <w:p w14:paraId="7389CFE7" w14:textId="77777777" w:rsidR="006202E4" w:rsidRDefault="006202E4">
      <w:pPr>
        <w:tabs>
          <w:tab w:val="left" w:pos="2410"/>
        </w:tabs>
        <w:jc w:val="both"/>
        <w:rPr>
          <w:rFonts w:ascii="Calibri" w:eastAsia="Calibri" w:hAnsi="Calibri" w:cs="Calibri"/>
          <w:sz w:val="22"/>
          <w:szCs w:val="22"/>
        </w:rPr>
      </w:pPr>
    </w:p>
    <w:p w14:paraId="08F9B759" w14:textId="77F9E38F" w:rsidR="006202E4" w:rsidRDefault="00E45C3F">
      <w:pPr>
        <w:tabs>
          <w:tab w:val="left" w:pos="2410"/>
        </w:tabs>
        <w:jc w:val="both"/>
        <w:rPr>
          <w:rFonts w:ascii="Calibri" w:eastAsia="Calibri" w:hAnsi="Calibri" w:cs="Calibri"/>
          <w:sz w:val="22"/>
          <w:szCs w:val="22"/>
        </w:rPr>
      </w:pPr>
      <w:r>
        <w:rPr>
          <w:rFonts w:asciiTheme="minorHAnsi" w:eastAsia="Segoe UI" w:hAnsiTheme="minorHAnsi" w:cstheme="minorHAnsi"/>
          <w:noProof/>
          <w:sz w:val="22"/>
          <w:szCs w:val="22"/>
          <w:lang w:eastAsia="el-GR"/>
        </w:rPr>
        <mc:AlternateContent>
          <mc:Choice Requires="wpg">
            <w:drawing>
              <wp:inline distT="0" distB="0" distL="0" distR="0" wp14:anchorId="2E4AE070" wp14:editId="6438F41D">
                <wp:extent cx="534670" cy="551180"/>
                <wp:effectExtent l="0" t="0" r="0" b="444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670" cy="551180"/>
                          <a:chOff x="0" y="0"/>
                          <a:chExt cx="5348" cy="5518"/>
                        </a:xfrm>
                      </wpg:grpSpPr>
                      <wps:wsp>
                        <wps:cNvPr id="2" name="Rectangle 3"/>
                        <wps:cNvSpPr>
                          <a:spLocks noChangeArrowheads="1"/>
                        </wps:cNvSpPr>
                        <wps:spPr bwMode="auto">
                          <a:xfrm>
                            <a:off x="0" y="0"/>
                            <a:ext cx="5348" cy="5518"/>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4"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8" cy="551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67CB89" id="Group 2" o:spid="_x0000_s1026" style="width:42.1pt;height:43.4pt;mso-position-horizontal-relative:char;mso-position-vertical-relative:line" coordsize="5348,55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P9m1AwMAAJoHAAAOAAAAZHJzL2Uyb0RvYy54bWzMVW1v0zAQ/o7Ef7D8&#10;fUvbtWNETadpY9OkARODH+A4TmItsc3ZaVp+PWc7fVtBoPGFSo3uYvv83HPPXeaXq7YhSwFWapXR&#10;8emIEqG4LqSqMvrt6+3JBSXWMVWwRiuR0bWw9HLx9s28N6mY6Fo3hQCCQZRNe5PR2jmTJonltWiZ&#10;PdVGKFwsNbTMoQtVUgDrMXrbJJPR6DzpNRQGNBfW4tubuEgXIX5ZCu4+l6UVjjQZRWwuPCE8c/9M&#10;FnOWVsBMLfkAg70CRcukwku3oW6YY6QDeRSqlRy01aU75bpNdFlKLkIOmM149CKbO9CdCblUaV+Z&#10;LU1I7QueXh2Wf1regXkyjxDRo/mg+bNFXpLeVOn+uveruJnk/UddYD1Z53RIfFVC60NgSmQV+F1v&#10;+RUrRzi+nJ1Nz99hFTguzWbj8cXAP6+xSEeneP1hdw5lNJy68DVLWBovDCAHUL7oqCK7I8r+G1FP&#10;NTMi8G89EY9AZJHRCSWKtZj7F1QXU1UjyJnH5C/HXRsubSSSKH1d4y5xBaD7WrACQY1DDgcHvGOx&#10;DK9m9ncMsdSAdXdCt8QbGQWEHUrGlg/WRTI3W3wFrW5kcSubJjhQ5dcNkCXDBroNv4H/g22N8puV&#10;9sdiRP8GixOTiuTkulhjgqBjF+LUQKPW8IOSHjswo/Z7x0BQ0twrJOn9eDr1LRuc6ezdBB3YX8n3&#10;V5jiGCqjjpJoXrvY5p0BWdV40zgkrfQVSraUIXGPL6IawKJ4FnMjeYr/od3QOlLRn8cSnnKdzyWO&#10;tvavYrQMnjtzgpPBMCdz2Ui3DlMOkXtQavkoue9U7+wEebYRJK76S8mUkkJYjvnLllXCF2xzIp5H&#10;TUge+nwnT2tQF56l3asjxR5GSbx7gClvpNkox9tD9gjkxbz6BYFxFt5o3rVCuTjcQTRIhFa2lsZi&#10;9VPR5qJACd8XoYVQrMB9G2KGaDsQjtfeLFGHw3scFduFgHgH0uP/P3pu1zkbTChIb+I/SDN8ANA6&#10;+MLs+2HX7pO6+AkAAP//AwBQSwMECgAAAAAAAAAhAEhkMXqsBAAArAQAABQAAABkcnMvbWVkaWEv&#10;aW1hZ2UxLnBuZ4lQTkcNChoKAAAADUlIRFIAAACBAAAAgwEDAAAAkKbqGAAAAAFzUkdCAK7OHOkA&#10;AAAEZ0FNQQAAsY8L/GEFAAAAIGNIUk0AAHomAACAhAAA+gAAAIDoAAB1MAAA6mAAADqYAAAXcJy6&#10;UTwAAAAGUExURQAAAP///6XZn90AAAAJcEhZcwAAIdUAACHVAQSctJ0AAAQDSURBVEjHpdbPb9tU&#10;HADwF4xqEG0ttAOt+sNICHHgMKpKS0cTfOCAOO0P4DRxKAe0DpBg0dLYUGmZhETEiQFrzY0Tp0pA&#10;oayOCvKQtvjAAUp/xFVRLKRtdmqBbcV53vv62XkvRXAhkiPl42++9vt+4+8LSk69NPSv0v+HdI9P&#10;SVwIC8OiPRlpQ3KE55zP6rw48ZGzavKiX3SMy7ucYPVls3ZpnJf4zGysXFOZ9I3xslHxkyGp1M9G&#10;2wOJF0StmzSwqAxk4pmmN2q4mpyLj0Ip9BB61MmlpdnkrIEe6eVyDtFVam9mgksCXaTxrkolajlU&#10;DhdlKr0fg6xaE5kEj+cVfcmi4szkMuJQccu5XPuSSvu1XNoClf35XFanqNzwc7E+p/JDMJBdKl8s&#10;5+IdZNJC2eut+1Tm7pyW1xfzb630U8FLbyMoB3mrVVJ5cGkgaiUAsaonA/nUB2lUmKwdg9QLTH76&#10;E+RrkYl9F6QkMwnHQaqcxCA45MT7nUjMiz2lEol5WQTBCRP8hKKhqMxJ8jzJ0/uKj1G2iRy4XMxk&#10;W0Pkx8XFvErk7zInjauWhpwxk5MXQUbrTMQJkK0lJsUKEbfEyQLkuT/G3c/CFMQcDDILqrJJru6s&#10;1Qe/BLX4PZG/ygGTD8+QVQRTIpPpDSL+d0tM1vZINfxNh8nNT0jFepsuk3WUdocTHaT/dMJkpwAx&#10;AifOxyC9NhP3N5NIV+diDJF0R+SkC2KLChPfm9fQnqQyiQxfQ21e+iD7F1RSHyHBUJ+4S+RwNuHE&#10;D0ieGU7wyjckzyQnSYNcvb3Di0WqYR3z0iJimrzcuqAhMhA4KUG/epwsy6noTEagp50tmcnEHulg&#10;8C23ivVAJt3ZWmZSCki/vHOvMKkWoYOtX7kYFzqIWZ7a9L30Wb7KxLsNz84HFU52QYIVJvcieOJ6&#10;VT+TkcqDDcijdqJc+vFzIDPOeY3KaPSHBPLRs2Wbyozf1UFC4VYVpXPUDwwZJBbWZdpAM5enSAVI&#10;KEKSf0NJZdYyEFLIxJajze1UJl2bnCeH6r6QxiR6msOC6YeojLmw84C3JDVdu/Ye+XACO0MTpxJ7&#10;ICFsMeI+nXUy3F4MBz5P5+Ey7IpwdLFPZQMrqZiJl83wdaUBl07mGhezOW8VTUTyGvOJpGeT/5ee&#10;/n4Sy44q5uL3f8Zyt9+5UlOo+JVa52zT8e+eTGf7ToSVdywsm2PHUSaxuhN7eEVfkHbyvUk5OrwS&#10;xsplycz3LzmcrU2G6htVKZfVJJSbPimrmout2sKxH9OdLhVyFhWl8DFuz21eL3SK9TucJLfjgp41&#10;LZN2IoTKkEDXkcyL7SEhbvNydFO0kc5L15Dw8Lc8crtI4QULg/8p//FP5v/KQ76N9SVQ2EjuAAAA&#10;AElFTkSuQmCCUEsDBBQABgAIAAAAIQCe+MMb2wAAAAMBAAAPAAAAZHJzL2Rvd25yZXYueG1sTI9B&#10;S8NAEIXvgv9hGcGb3aRqCWk2pRT1VARbQXqbJtMkNDsbstsk/feOXvQyj+EN732TrSbbqoF63zg2&#10;EM8iUMSFKxuuDHzuXx8SUD4gl9g6JgNX8rDKb28yTEs38gcNu1ApCWGfooE6hC7V2hc1WfQz1xGL&#10;d3K9xSBrX+myx1HCbavnUbTQFhuWhho72tRUnHcXa+BtxHH9GL8M2/Npcz3sn9+/tjEZc383rZeg&#10;Ak3h7xh+8AUdcmE6uguXXrUG5JHwO8VLnuagjqKLBHSe6f/s+Tc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nD/ZtQMDAACaBwAADgAAAAAAAAAAAAAAAAA6AgAA&#10;ZHJzL2Uyb0RvYy54bWxQSwECLQAKAAAAAAAAACEASGQxeqwEAACsBAAAFAAAAAAAAAAAAAAAAABp&#10;BQAAZHJzL21lZGlhL2ltYWdlMS5wbmdQSwECLQAUAAYACAAAACEAnvjDG9sAAAADAQAADwAAAAAA&#10;AAAAAAAAAABHCgAAZHJzL2Rvd25yZXYueG1sUEsBAi0AFAAGAAgAAAAhAKomDr68AAAAIQEAABkA&#10;AAAAAAAAAAAAAAAATwsAAGRycy9fcmVscy9lMm9Eb2MueG1sLnJlbHNQSwUGAAAAAAYABgB8AQAA&#10;QgwAAAAA&#10;">
                <v:rect id="Rectangle 3" o:spid="_x0000_s1027" style="position:absolute;width:5348;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XxiwwAAANoAAAAPAAAAZHJzL2Rvd25yZXYueG1sRI9BawIx&#10;FITvBf9DeIKXUhPF2nZrlFIRPPSi2x/w2Lxutm5eliSu6783QqHHYWa+YVabwbWipxAbzxpmUwWC&#10;uPKm4VrDd7l7egURE7LB1jNpuFKEzXr0sMLC+AsfqD+mWmQIxwI12JS6QspYWXIYp74jzt6PDw5T&#10;lqGWJuAlw10r50otpcOG84LFjj4tVafj2Wl4Cb8Ll5Tqr2/7r3L7XNr+8TxoPRkPH+8gEg3pP/zX&#10;3hsNc7hfyTdArm8AAAD//wMAUEsBAi0AFAAGAAgAAAAhANvh9svuAAAAhQEAABMAAAAAAAAAAAAA&#10;AAAAAAAAAFtDb250ZW50X1R5cGVzXS54bWxQSwECLQAUAAYACAAAACEAWvQsW78AAAAVAQAACwAA&#10;AAAAAAAAAAAAAAAfAQAAX3JlbHMvLnJlbHNQSwECLQAUAAYACAAAACEAEFl8Ys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image" style="position:absolute;width:5348;height:5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qk9wgAAANoAAAAPAAAAZHJzL2Rvd25yZXYueG1sRI9BawIx&#10;FITvhf6H8Aq91aSWFlmNsggrpVBoV0GPj81zs3TzsiRRt/++KQgeh5n5hlmsRteLM4XYedbwPFEg&#10;iBtvOm417LbV0wxETMgGe8+k4ZcirJb3dwssjL/wN53r1IoM4VigBpvSUEgZG0sO48QPxNk7+uAw&#10;ZRlaaQJeMtz1cqrUm3TYcV6wONDaUvNTn5yGNlR1WX58bfpSVQeqX/efVrHWjw9jOQeRaEy38LX9&#10;bjS8wP+VfAPk8g8AAP//AwBQSwECLQAUAAYACAAAACEA2+H2y+4AAACFAQAAEwAAAAAAAAAAAAAA&#10;AAAAAAAAW0NvbnRlbnRfVHlwZXNdLnhtbFBLAQItABQABgAIAAAAIQBa9CxbvwAAABUBAAALAAAA&#10;AAAAAAAAAAAAAB8BAABfcmVscy8ucmVsc1BLAQItABQABgAIAAAAIQB6Mqk9wgAAANoAAAAPAAAA&#10;AAAAAAAAAAAAAAcCAABkcnMvZG93bnJldi54bWxQSwUGAAAAAAMAAwC3AAAA9gIAAAAA&#10;">
                  <v:imagedata r:id="rId9" o:title="image"/>
                </v:shape>
                <w10:anchorlock/>
              </v:group>
            </w:pict>
          </mc:Fallback>
        </mc:AlternateContent>
      </w:r>
    </w:p>
    <w:p w14:paraId="6EFB907E" w14:textId="77777777" w:rsidR="006202E4" w:rsidRDefault="008A0173">
      <w:pPr>
        <w:tabs>
          <w:tab w:val="left" w:pos="2410"/>
        </w:tabs>
        <w:jc w:val="both"/>
        <w:rPr>
          <w:rFonts w:ascii="Calibri" w:eastAsia="Calibri" w:hAnsi="Calibri" w:cs="Calibri"/>
          <w:b/>
          <w:sz w:val="22"/>
          <w:szCs w:val="22"/>
        </w:rPr>
      </w:pPr>
      <w:r>
        <w:rPr>
          <w:rFonts w:ascii="Calibri" w:eastAsia="Calibri" w:hAnsi="Calibri" w:cs="Calibri"/>
          <w:sz w:val="22"/>
          <w:szCs w:val="22"/>
        </w:rPr>
        <w:t xml:space="preserve">                    </w:t>
      </w:r>
    </w:p>
    <w:p w14:paraId="43E336B2" w14:textId="77777777" w:rsidR="006202E4" w:rsidRDefault="008A0173">
      <w:pPr>
        <w:jc w:val="both"/>
        <w:rPr>
          <w:rFonts w:ascii="Calibri" w:eastAsia="Calibri" w:hAnsi="Calibri" w:cs="Calibri"/>
          <w:b/>
          <w:sz w:val="22"/>
          <w:szCs w:val="22"/>
        </w:rPr>
      </w:pPr>
      <w:r>
        <w:rPr>
          <w:rFonts w:ascii="Calibri" w:eastAsia="Calibri" w:hAnsi="Calibri" w:cs="Calibri"/>
          <w:b/>
          <w:sz w:val="22"/>
          <w:szCs w:val="22"/>
        </w:rPr>
        <w:t>ΕΛΛΗΝΙΚΗ ΔΗΜΟΚΡΑΤΙΑ                                   ANAΡΤΗΤΕΑ ΣΤΟ ΔΙΑΥΓΕΙΑ</w:t>
      </w:r>
    </w:p>
    <w:p w14:paraId="7EB62D7E" w14:textId="77777777" w:rsidR="006202E4" w:rsidRDefault="008A0173">
      <w:pPr>
        <w:jc w:val="both"/>
        <w:rPr>
          <w:rFonts w:ascii="Calibri" w:eastAsia="Calibri" w:hAnsi="Calibri" w:cs="Calibri"/>
          <w:b/>
          <w:sz w:val="22"/>
          <w:szCs w:val="22"/>
        </w:rPr>
      </w:pPr>
      <w:r>
        <w:rPr>
          <w:rFonts w:ascii="Calibri" w:eastAsia="Calibri" w:hAnsi="Calibri" w:cs="Calibri"/>
          <w:b/>
          <w:sz w:val="22"/>
          <w:szCs w:val="22"/>
        </w:rPr>
        <w:t>ΥΠΟΥΡΓΕΙΟ ΕΡΓΑΣΙΑΣ ΚΑΙ</w:t>
      </w:r>
    </w:p>
    <w:p w14:paraId="2DFC2B04" w14:textId="77777777" w:rsidR="006202E4" w:rsidRDefault="008A0173">
      <w:pPr>
        <w:jc w:val="both"/>
        <w:rPr>
          <w:rFonts w:ascii="Calibri" w:eastAsia="Calibri" w:hAnsi="Calibri" w:cs="Calibri"/>
          <w:b/>
          <w:sz w:val="22"/>
          <w:szCs w:val="22"/>
        </w:rPr>
      </w:pPr>
      <w:r>
        <w:rPr>
          <w:rFonts w:ascii="Calibri" w:eastAsia="Calibri" w:hAnsi="Calibri" w:cs="Calibri"/>
          <w:b/>
          <w:sz w:val="22"/>
          <w:szCs w:val="22"/>
        </w:rPr>
        <w:t xml:space="preserve">ΚΟΙΝΩΝΙΚΩΝ ΥΠΟΘΕΣΕΩΝ </w:t>
      </w:r>
    </w:p>
    <w:p w14:paraId="3E0B1630" w14:textId="77777777" w:rsidR="006202E4" w:rsidRDefault="008A0173">
      <w:pPr>
        <w:jc w:val="both"/>
        <w:rPr>
          <w:rFonts w:ascii="Calibri" w:eastAsia="Calibri" w:hAnsi="Calibri" w:cs="Calibri"/>
          <w:b/>
          <w:sz w:val="22"/>
          <w:szCs w:val="22"/>
        </w:rPr>
      </w:pPr>
      <w:r>
        <w:rPr>
          <w:rFonts w:ascii="Calibri" w:eastAsia="Calibri" w:hAnsi="Calibri" w:cs="Calibri"/>
          <w:b/>
          <w:sz w:val="22"/>
          <w:szCs w:val="22"/>
        </w:rPr>
        <w:t>ΓΕΝΙΚΗ ΓΡΑΜΜΑΤΕΙΑ ΕΡΓΑΣΙΑΣ</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 xml:space="preserve">Αθήνα,  </w:t>
      </w:r>
      <w:r w:rsidR="00CE76A6">
        <w:rPr>
          <w:rFonts w:ascii="Calibri" w:eastAsia="Calibri" w:hAnsi="Calibri" w:cs="Calibri"/>
          <w:b/>
          <w:sz w:val="22"/>
          <w:szCs w:val="22"/>
        </w:rPr>
        <w:t>31/12/2021</w:t>
      </w:r>
      <w:r>
        <w:rPr>
          <w:rFonts w:ascii="Calibri" w:eastAsia="Calibri" w:hAnsi="Calibri" w:cs="Calibri"/>
          <w:b/>
          <w:sz w:val="22"/>
          <w:szCs w:val="22"/>
        </w:rPr>
        <w:tab/>
      </w:r>
    </w:p>
    <w:p w14:paraId="4A5F1231" w14:textId="77777777" w:rsidR="006202E4" w:rsidRDefault="008A0173">
      <w:pPr>
        <w:jc w:val="both"/>
        <w:rPr>
          <w:rFonts w:ascii="Calibri" w:eastAsia="Calibri" w:hAnsi="Calibri" w:cs="Calibri"/>
          <w:b/>
          <w:sz w:val="22"/>
          <w:szCs w:val="22"/>
        </w:rPr>
      </w:pPr>
      <w:r>
        <w:rPr>
          <w:rFonts w:ascii="Calibri" w:eastAsia="Calibri" w:hAnsi="Calibri" w:cs="Calibri"/>
          <w:b/>
          <w:sz w:val="22"/>
          <w:szCs w:val="22"/>
        </w:rPr>
        <w:t>ΓΕΝΙΚΗ Δ/ΝΣΗ ΕΡΓΑΣΙΑΚΩΝ ΣΧΕΣΕΩΝ,</w:t>
      </w:r>
      <w:r>
        <w:rPr>
          <w:rFonts w:ascii="Calibri" w:eastAsia="Calibri" w:hAnsi="Calibri" w:cs="Calibri"/>
          <w:b/>
          <w:sz w:val="22"/>
          <w:szCs w:val="22"/>
        </w:rPr>
        <w:tab/>
      </w:r>
      <w:r>
        <w:rPr>
          <w:rFonts w:ascii="Calibri" w:eastAsia="Calibri" w:hAnsi="Calibri" w:cs="Calibri"/>
          <w:b/>
          <w:sz w:val="22"/>
          <w:szCs w:val="22"/>
        </w:rPr>
        <w:tab/>
        <w:t xml:space="preserve">          Αρ. Πρωτ.: </w:t>
      </w:r>
      <w:r w:rsidR="00CE76A6">
        <w:rPr>
          <w:rFonts w:ascii="Calibri" w:eastAsia="Calibri" w:hAnsi="Calibri" w:cs="Calibri"/>
          <w:b/>
          <w:sz w:val="22"/>
          <w:szCs w:val="22"/>
        </w:rPr>
        <w:t>109435</w:t>
      </w:r>
    </w:p>
    <w:p w14:paraId="3C49CB13" w14:textId="77777777" w:rsidR="006202E4" w:rsidRDefault="008A0173">
      <w:pPr>
        <w:jc w:val="both"/>
        <w:rPr>
          <w:rFonts w:ascii="Calibri" w:eastAsia="Calibri" w:hAnsi="Calibri" w:cs="Calibri"/>
          <w:b/>
          <w:sz w:val="22"/>
          <w:szCs w:val="22"/>
        </w:rPr>
      </w:pPr>
      <w:r>
        <w:rPr>
          <w:rFonts w:ascii="Calibri" w:eastAsia="Calibri" w:hAnsi="Calibri" w:cs="Calibri"/>
          <w:b/>
          <w:sz w:val="22"/>
          <w:szCs w:val="22"/>
        </w:rPr>
        <w:t>ΥΓΕΙΑΣ ΚΑΙ ΑΣΦΑΛΕΙΑΣ ΣΤΗ ΕΡΓΑΣΙΑ ΚΑΙ</w:t>
      </w:r>
    </w:p>
    <w:p w14:paraId="7600799B" w14:textId="77777777" w:rsidR="006202E4" w:rsidRDefault="008A0173">
      <w:pPr>
        <w:jc w:val="both"/>
        <w:rPr>
          <w:rFonts w:ascii="Calibri" w:eastAsia="Calibri" w:hAnsi="Calibri" w:cs="Calibri"/>
          <w:b/>
          <w:sz w:val="22"/>
          <w:szCs w:val="22"/>
        </w:rPr>
      </w:pPr>
      <w:r>
        <w:rPr>
          <w:rFonts w:ascii="Calibri" w:eastAsia="Calibri" w:hAnsi="Calibri" w:cs="Calibri"/>
          <w:b/>
          <w:sz w:val="22"/>
          <w:szCs w:val="22"/>
        </w:rPr>
        <w:t>ΕΝΤΑΞΗΣ ΣΤΗΝ ΕΡΓΑΣΙΑ</w:t>
      </w:r>
    </w:p>
    <w:p w14:paraId="0B462A1F" w14:textId="77777777" w:rsidR="006202E4" w:rsidRDefault="008A0173">
      <w:pPr>
        <w:jc w:val="both"/>
        <w:rPr>
          <w:rFonts w:ascii="Calibri" w:eastAsia="Calibri" w:hAnsi="Calibri" w:cs="Calibri"/>
          <w:b/>
          <w:sz w:val="22"/>
          <w:szCs w:val="22"/>
        </w:rPr>
      </w:pPr>
      <w:r>
        <w:rPr>
          <w:rFonts w:ascii="Calibri" w:eastAsia="Calibri" w:hAnsi="Calibri" w:cs="Calibri"/>
          <w:b/>
          <w:sz w:val="22"/>
          <w:szCs w:val="22"/>
        </w:rPr>
        <w:t xml:space="preserve">Δ/ΝΣΗ ΕΝΤΑΞΗΣ ΣΤΗΝ ΕΡΓΑΣΙΑ </w:t>
      </w:r>
    </w:p>
    <w:p w14:paraId="1DCA8FA7" w14:textId="77777777" w:rsidR="006202E4" w:rsidRDefault="006202E4">
      <w:pPr>
        <w:jc w:val="both"/>
        <w:rPr>
          <w:rFonts w:ascii="Calibri" w:eastAsia="Calibri" w:hAnsi="Calibri" w:cs="Calibri"/>
          <w:b/>
          <w:sz w:val="22"/>
          <w:szCs w:val="22"/>
        </w:rPr>
      </w:pPr>
    </w:p>
    <w:p w14:paraId="7EF5A978" w14:textId="77777777" w:rsidR="006202E4" w:rsidRDefault="008A0173">
      <w:pPr>
        <w:jc w:val="both"/>
        <w:rPr>
          <w:rFonts w:ascii="Calibri" w:eastAsia="Calibri" w:hAnsi="Calibri" w:cs="Calibri"/>
          <w:b/>
          <w:sz w:val="22"/>
          <w:szCs w:val="22"/>
        </w:rPr>
      </w:pPr>
      <w:r>
        <w:rPr>
          <w:rFonts w:ascii="Calibri" w:eastAsia="Calibri" w:hAnsi="Calibri" w:cs="Calibri"/>
          <w:b/>
          <w:sz w:val="22"/>
          <w:szCs w:val="22"/>
        </w:rPr>
        <w:t xml:space="preserve">Ταχ. Δ/νση : </w:t>
      </w:r>
      <w:r>
        <w:rPr>
          <w:rFonts w:ascii="Calibri" w:eastAsia="Calibri" w:hAnsi="Calibri" w:cs="Calibri"/>
          <w:sz w:val="22"/>
          <w:szCs w:val="22"/>
        </w:rPr>
        <w:t>Σταδίου 29</w:t>
      </w:r>
    </w:p>
    <w:p w14:paraId="31735C74" w14:textId="77777777" w:rsidR="006202E4" w:rsidRDefault="008A0173">
      <w:pPr>
        <w:jc w:val="both"/>
        <w:rPr>
          <w:rFonts w:ascii="Calibri" w:eastAsia="Calibri" w:hAnsi="Calibri" w:cs="Calibri"/>
          <w:b/>
          <w:sz w:val="22"/>
          <w:szCs w:val="22"/>
        </w:rPr>
      </w:pPr>
      <w:r>
        <w:rPr>
          <w:rFonts w:ascii="Calibri" w:eastAsia="Calibri" w:hAnsi="Calibri" w:cs="Calibri"/>
          <w:b/>
          <w:sz w:val="22"/>
          <w:szCs w:val="22"/>
        </w:rPr>
        <w:t xml:space="preserve">Ταχ. Κώδικας : </w:t>
      </w:r>
      <w:r>
        <w:rPr>
          <w:rFonts w:ascii="Calibri" w:eastAsia="Calibri" w:hAnsi="Calibri" w:cs="Calibri"/>
          <w:sz w:val="22"/>
          <w:szCs w:val="22"/>
        </w:rPr>
        <w:t>10110, Αθήνα</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b/>
          <w:sz w:val="22"/>
          <w:szCs w:val="22"/>
        </w:rPr>
        <w:t>Α Π Ο Φ Α Σ Η</w:t>
      </w:r>
    </w:p>
    <w:p w14:paraId="31AE8B5C" w14:textId="77777777" w:rsidR="006202E4" w:rsidRDefault="008A0173">
      <w:pPr>
        <w:jc w:val="both"/>
        <w:rPr>
          <w:rFonts w:ascii="Calibri" w:eastAsia="Calibri" w:hAnsi="Calibri" w:cs="Calibri"/>
          <w:sz w:val="22"/>
          <w:szCs w:val="22"/>
        </w:rPr>
      </w:pPr>
      <w:r>
        <w:rPr>
          <w:rFonts w:ascii="Calibri" w:eastAsia="Calibri" w:hAnsi="Calibri" w:cs="Calibri"/>
          <w:b/>
          <w:sz w:val="22"/>
          <w:szCs w:val="22"/>
        </w:rPr>
        <w:t xml:space="preserve">Τηλ. : </w:t>
      </w:r>
      <w:r>
        <w:rPr>
          <w:rFonts w:ascii="Calibri" w:eastAsia="Calibri" w:hAnsi="Calibri" w:cs="Calibri"/>
          <w:sz w:val="22"/>
          <w:szCs w:val="22"/>
        </w:rPr>
        <w:t>2131516596, -093, -112</w:t>
      </w:r>
    </w:p>
    <w:p w14:paraId="10250B43" w14:textId="77777777" w:rsidR="006202E4" w:rsidRDefault="006202E4">
      <w:pPr>
        <w:tabs>
          <w:tab w:val="left" w:pos="851"/>
        </w:tabs>
        <w:jc w:val="both"/>
        <w:rPr>
          <w:rFonts w:ascii="Calibri" w:eastAsia="Calibri" w:hAnsi="Calibri" w:cs="Calibri"/>
          <w:sz w:val="22"/>
          <w:szCs w:val="22"/>
        </w:rPr>
      </w:pPr>
    </w:p>
    <w:p w14:paraId="782DBDB6" w14:textId="77777777" w:rsidR="006202E4" w:rsidRDefault="006202E4">
      <w:pPr>
        <w:jc w:val="both"/>
        <w:rPr>
          <w:rFonts w:ascii="Calibri" w:eastAsia="Calibri" w:hAnsi="Calibri" w:cs="Calibri"/>
          <w:b/>
          <w:sz w:val="22"/>
          <w:szCs w:val="22"/>
        </w:rPr>
      </w:pPr>
    </w:p>
    <w:p w14:paraId="0DD3EE0D" w14:textId="77777777" w:rsidR="006202E4" w:rsidRDefault="006202E4">
      <w:pPr>
        <w:jc w:val="both"/>
        <w:rPr>
          <w:rFonts w:ascii="Calibri" w:eastAsia="Calibri" w:hAnsi="Calibri" w:cs="Calibri"/>
          <w:b/>
          <w:sz w:val="22"/>
          <w:szCs w:val="22"/>
        </w:rPr>
      </w:pPr>
    </w:p>
    <w:p w14:paraId="7E71B5DA" w14:textId="77777777" w:rsidR="006202E4" w:rsidRDefault="006202E4">
      <w:pPr>
        <w:jc w:val="both"/>
        <w:rPr>
          <w:rFonts w:ascii="Calibri" w:eastAsia="Calibri" w:hAnsi="Calibri" w:cs="Calibri"/>
          <w:b/>
          <w:sz w:val="22"/>
          <w:szCs w:val="22"/>
        </w:rPr>
      </w:pPr>
    </w:p>
    <w:p w14:paraId="259A0E8B" w14:textId="77777777" w:rsidR="005E544F" w:rsidRDefault="005E544F">
      <w:pPr>
        <w:jc w:val="both"/>
        <w:rPr>
          <w:rFonts w:ascii="Calibri" w:eastAsia="Calibri" w:hAnsi="Calibri" w:cs="Calibri"/>
          <w:b/>
          <w:sz w:val="22"/>
          <w:szCs w:val="22"/>
        </w:rPr>
      </w:pPr>
    </w:p>
    <w:p w14:paraId="6B5A7889" w14:textId="77777777" w:rsidR="006202E4" w:rsidRDefault="006202E4">
      <w:pPr>
        <w:jc w:val="both"/>
        <w:rPr>
          <w:rFonts w:ascii="Calibri" w:eastAsia="Calibri" w:hAnsi="Calibri" w:cs="Calibri"/>
          <w:b/>
          <w:sz w:val="22"/>
          <w:szCs w:val="22"/>
        </w:rPr>
      </w:pPr>
    </w:p>
    <w:p w14:paraId="08CF01DB" w14:textId="77777777" w:rsidR="006202E4" w:rsidRDefault="008A0173">
      <w:pPr>
        <w:jc w:val="center"/>
        <w:rPr>
          <w:rFonts w:ascii="Calibri" w:eastAsia="Calibri" w:hAnsi="Calibri" w:cs="Calibri"/>
          <w:b/>
          <w:sz w:val="22"/>
          <w:szCs w:val="22"/>
        </w:rPr>
      </w:pPr>
      <w:r>
        <w:rPr>
          <w:rFonts w:ascii="Calibri" w:eastAsia="Calibri" w:hAnsi="Calibri" w:cs="Calibri"/>
          <w:b/>
          <w:sz w:val="22"/>
          <w:szCs w:val="22"/>
        </w:rPr>
        <w:t>ΟΙ ΥΠΟΥΡΓΟΙ</w:t>
      </w:r>
    </w:p>
    <w:p w14:paraId="0886D932" w14:textId="77777777" w:rsidR="006202E4" w:rsidRDefault="008A0173">
      <w:pPr>
        <w:jc w:val="center"/>
        <w:rPr>
          <w:rFonts w:ascii="Calibri" w:eastAsia="Calibri" w:hAnsi="Calibri" w:cs="Calibri"/>
          <w:b/>
          <w:sz w:val="22"/>
          <w:szCs w:val="22"/>
        </w:rPr>
      </w:pPr>
      <w:r>
        <w:rPr>
          <w:rFonts w:ascii="Calibri" w:eastAsia="Calibri" w:hAnsi="Calibri" w:cs="Calibri"/>
          <w:b/>
          <w:sz w:val="22"/>
          <w:szCs w:val="22"/>
        </w:rPr>
        <w:t xml:space="preserve">ΟΙΚΟΝΟΜΙΚΩΝ ΚΑΙ   ΕΡΓΑΣΙΑΣ ΚΑΙ ΚΟΙΝΩΝΙΚΩΝ ΥΠΟΘΕΣΕΩΝ  </w:t>
      </w:r>
    </w:p>
    <w:p w14:paraId="38471434" w14:textId="77777777" w:rsidR="006202E4" w:rsidRDefault="006202E4">
      <w:pPr>
        <w:jc w:val="center"/>
        <w:rPr>
          <w:rFonts w:ascii="Calibri" w:eastAsia="Calibri" w:hAnsi="Calibri" w:cs="Calibri"/>
          <w:b/>
          <w:sz w:val="22"/>
          <w:szCs w:val="22"/>
        </w:rPr>
      </w:pPr>
    </w:p>
    <w:p w14:paraId="19DEDBD8" w14:textId="77777777" w:rsidR="006202E4" w:rsidRDefault="006202E4">
      <w:pPr>
        <w:jc w:val="center"/>
        <w:rPr>
          <w:rFonts w:ascii="Calibri" w:eastAsia="Calibri" w:hAnsi="Calibri" w:cs="Calibri"/>
          <w:b/>
          <w:sz w:val="22"/>
          <w:szCs w:val="22"/>
        </w:rPr>
      </w:pPr>
    </w:p>
    <w:p w14:paraId="15A4B5DA" w14:textId="77777777" w:rsidR="006202E4" w:rsidRDefault="008A0173">
      <w:pPr>
        <w:jc w:val="both"/>
        <w:rPr>
          <w:rFonts w:ascii="Calibri" w:eastAsia="Calibri" w:hAnsi="Calibri" w:cs="Calibri"/>
          <w:sz w:val="22"/>
          <w:szCs w:val="22"/>
        </w:rPr>
      </w:pPr>
      <w:r>
        <w:rPr>
          <w:rFonts w:ascii="Calibri" w:eastAsia="Calibri" w:hAnsi="Calibri" w:cs="Calibri"/>
          <w:b/>
          <w:sz w:val="22"/>
          <w:szCs w:val="22"/>
        </w:rPr>
        <w:t xml:space="preserve"> </w:t>
      </w:r>
      <w:r>
        <w:rPr>
          <w:rFonts w:ascii="Calibri" w:eastAsia="Calibri" w:hAnsi="Calibri" w:cs="Calibri"/>
          <w:sz w:val="22"/>
          <w:szCs w:val="22"/>
        </w:rPr>
        <w:t xml:space="preserve">Έχοντας υπόψη: </w:t>
      </w:r>
    </w:p>
    <w:p w14:paraId="6AE13180" w14:textId="77777777" w:rsidR="006202E4" w:rsidRDefault="006202E4">
      <w:pPr>
        <w:jc w:val="both"/>
        <w:rPr>
          <w:rFonts w:ascii="Calibri" w:eastAsia="Calibri" w:hAnsi="Calibri" w:cs="Calibri"/>
          <w:sz w:val="22"/>
          <w:szCs w:val="22"/>
        </w:rPr>
      </w:pPr>
    </w:p>
    <w:p w14:paraId="5C34FC60"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Το άρθρο 121 του ν. 4764/2020 «Ρυθμίσεις για την προστασία της δημόσιας υγείας από τις συνέπειες της πανδημίας του κορωνοϊού COVID-19, την ενίσχυση των μέσων μαζικής μεταφοράς, την επιτάχυνση της απονομής των συντάξεων, τη ρύθμιση οφειλών προς τους Οργανισμούς Τοπικής Αυτοδιοίκησης και άλλες κατεπείγουσες διατάξεις» (Α’ 256), όπως τροποποιήθηκε με το άρθρο 42 του ν.4778/2021 «Μισθολόγιο, ζητήματα ανθρώπινου δυναμικού της Απεξάρτησης Αρχής δημοσίων Εσόδων και άλλες επείγουσες διατάξεις» (Α΄26).</w:t>
      </w:r>
    </w:p>
    <w:p w14:paraId="77C2D8E5"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Το άρθρο δέκατο τρίτο της από 14/3/2020 Πράξης Νομοθετικού Περιεχομένου «Κατεπείγοντα μέτρα αντιμετώπισης της ανάγκης περιορισμού της διασποράς του κορωνοϊού COVID-19» (Α’ 64), όπως αυτή κυρώθηκε με το άρθρο 3 του ν. 4682/2020 (Α΄ 76).</w:t>
      </w:r>
    </w:p>
    <w:p w14:paraId="0907CA39"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Τον ν. 4270/2014 «Αρχές δημοσιονομικής διαχείρισης και εποπτείας (ενσωμάτωση της Οδηγίας 2011/85/ΕΕ) - δημόσιο λογιστικό και άλλες διατάξεις» (Α΄ 143), όπως ισχύουν.</w:t>
      </w:r>
    </w:p>
    <w:p w14:paraId="0AE59818"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Τον ν. 4622/2019 «Επιτελικό Κράτος: οργάνωση, λειτουργία και διαφάνεια της Κυβέρνησης, των κυβερνητικών οργάνων και της κεντρικής δημόσιας διοίκησης» (Α’ 133).</w:t>
      </w:r>
    </w:p>
    <w:p w14:paraId="25088AB7"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Τον ν. 1545/1985  «Εθνικό σύστημα προστασίας  από  την  ανεργία  και  άλλες διατάξεις» (Α' 91).</w:t>
      </w:r>
    </w:p>
    <w:p w14:paraId="53BE5895"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Τον ν. 2956/2001 «Αναδιάρθρωση Ο.Α.Ε.Δ. και άλλες διατάξεις» (Α’ 258).</w:t>
      </w:r>
    </w:p>
    <w:p w14:paraId="48593E9F"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lastRenderedPageBreak/>
        <w:t xml:space="preserve"> Τα στοιχεία γ΄ και ε΄ της παρ. 1 του άρθρου 6 του Κανονισμού (ΕΕ) 2016/679 του Ευρωπαϊκού Κοινοβουλίου και του Συμβουλίου της 27ης Απριλίου 2016 (Γενικός Κανονισμός για την Προστασία Δεδομένων, «Γ.Κ.Π.Δ.»).</w:t>
      </w:r>
    </w:p>
    <w:p w14:paraId="22C42238"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Το άρθρο 90 του κώδικα νομοθεσίας για την Κυβέρνηση και τα κυβερνητικά όργανα, που κυρώθηκε με το άρθρο πρώτο του π.δ. 63/2005 Κωδικοποίηση της νομοθεσίας για την Κυβέρνηση και τα κυβερνητικά όργανα (Α΄ 98), όπως ισχύει και διατηρήθηκε σε ισχύ με την παρ. 22 του άρθρου 119 του ν. 4622/2019 (Α΄ 133).</w:t>
      </w:r>
    </w:p>
    <w:p w14:paraId="59618A9F"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Την παρ. 2 του άρθρου 12 του π. δ. 80/2016 «Ανάληψη υποχρεώσεων από τους διατάκτες» (Α΄ 145), όπως ισχύουν.</w:t>
      </w:r>
    </w:p>
    <w:p w14:paraId="0E0FCC28"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Το π.δ. 134/2017 «Οργανισμός Υπουργείου Εργασίας, Κοινωνικής Ασφάλισης και Κοινωνικής Αλληλεγγύης» (Α΄ 168), όπως ισχύουν.</w:t>
      </w:r>
    </w:p>
    <w:p w14:paraId="0F17DE92"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Το π.δ. 142/2017 «Οργανισμός Υπουργείου Οικονομικών» (Α’ 181), όπως ισχύουν.</w:t>
      </w:r>
    </w:p>
    <w:p w14:paraId="21C237D2"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Το π.δ. 81/2019 «Σύσταση, συγχώνευση, μετονομασία και κατάργηση Υπουργείων και καθορισμός των αρμοδιοτήτων τους - Μεταφορά υπηρεσιών και αρμοδιοτήτων μεταξύ Υπουργείων» (Α’ 119).</w:t>
      </w:r>
    </w:p>
    <w:p w14:paraId="32E43048"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Το π.δ. 83/2019 «Διορισμός Αντιπροέδρου της Κυβέρνησης, Υπουργών, Αναπληρωτών Υπουργών και Υφυπουργών» (Α’ 121).</w:t>
      </w:r>
    </w:p>
    <w:p w14:paraId="771D0E73"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Το π.δ. 84/2019 «Σύσταση και κατάργηση Γενικών Γραμματειών και Ειδικών Γραμματειών/Ενιαίων Διοικητικών Τομέων Υπουργείων» (Α΄ 123).</w:t>
      </w:r>
    </w:p>
    <w:p w14:paraId="30C038E1"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 xml:space="preserve"> Το π.δ. 62/2020 «Διορισμός αναπληρωτών Υπουργών και Υφυπουργών» (Α’ 155).</w:t>
      </w:r>
    </w:p>
    <w:p w14:paraId="5952E72E"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Το π.δ. 2/2021 «Διορισμός Υπουργών, Αναπληρωτών Υπουργών και Υφυπουργών»  (Α’ 2).</w:t>
      </w:r>
    </w:p>
    <w:p w14:paraId="5C7BA893"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Την υπό στοιχεία Υ 70/30.10.2020  απόφαση του Πρωθυπουργού και του Υπουργού Οικονομικών «Ανάθεση αρμοδιοτήτων στον Αναπληρωτή Οικονομικών, Θεόδωρο Σκυλακάκη» (Β’ 4805).</w:t>
      </w:r>
    </w:p>
    <w:p w14:paraId="0EFEF994"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Την υπό στοιχεία οικ. 12997/231/23/3/2020 απόφαση Υπουργού Εργασίας και Κοινωνικών Υποθέσεων «Μηχανισμός εφαρμογής των μέτρων στήριξης των εργαζομένων με εξαρτημένη εργασία για την  αντιμετώπιση των επιπτώσεων του κορωνοϊού COVID-19» (Β’ 993).</w:t>
      </w:r>
    </w:p>
    <w:p w14:paraId="66B96500"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 xml:space="preserve">Την υπό στοιχεία οικ. 1638/45/14-1-2021 κοινή υπουργική απόφαση «Όροι και προϋποθέσεις ένταξης στα μέτρα στήριξης επαγγελματιών της τέχνης και του πολιτισμού για τους μήνες Νοέμβριο και Δεκέμβριο 2020» (Β’ 112 &amp; Β΄401 διόρθωση σφάλματος).  </w:t>
      </w:r>
    </w:p>
    <w:p w14:paraId="7164A0B7"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Την υπό στοιχεία Δ1α/ΓΠ.οικ. 81558/ 29-12-2021 κοινή υπουργική απόφαση « Έκτακτα μέτρα προστασίας της δημόσιας υγείας από τον κίνδυνο περαιτέρω διασποράς του κορωνοϊού COVID-19 στο σύνολο της Επικράτειας για το διάστημα από την Πέμπτη, 30 Δεκεμβρίου 2021 και ώρα 06:00 έως και τη Δευτέρα, 17 Ιανουαρίου 2022 και ώρα 06:00.» (Β΄6290).</w:t>
      </w:r>
    </w:p>
    <w:p w14:paraId="3C768604"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Την υπ΄ αρ. 109378/30-12-2021 εισήγηση της Γενικής Δ/νσης Οικονομικών Υπηρεσιών του Υπουργείου Εργασίας και Κοινωνικών Υποθέσεων</w:t>
      </w:r>
    </w:p>
    <w:p w14:paraId="2A0012E8"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Την ανάγκη στήριξης  καλλιτεχνών και επαγγελματιών της τέχνης και του πολιτισμού για τον μήνα Ιανουάριο 2022, ένεκα της απαγόρευσης της μουσικής με εντολή δημόσιας αρχής λαμβανομένης υπόψη της τρέχουσας επιδημιολογικής επιβάρυνσης της χώρας και της υποχρέωσης τήρησης των έκτακτων προληπτικών μέτρων προστασίας .</w:t>
      </w:r>
    </w:p>
    <w:p w14:paraId="5FE224BF" w14:textId="77777777" w:rsidR="006202E4" w:rsidRDefault="008A0173">
      <w:pPr>
        <w:numPr>
          <w:ilvl w:val="0"/>
          <w:numId w:val="1"/>
        </w:numPr>
        <w:pBdr>
          <w:top w:val="nil"/>
          <w:left w:val="nil"/>
          <w:bottom w:val="nil"/>
          <w:right w:val="nil"/>
          <w:between w:val="nil"/>
        </w:pBdr>
        <w:spacing w:line="276" w:lineRule="auto"/>
        <w:ind w:left="426"/>
        <w:jc w:val="both"/>
        <w:rPr>
          <w:rFonts w:ascii="Calibri" w:eastAsia="Calibri" w:hAnsi="Calibri" w:cs="Calibri"/>
          <w:color w:val="00000A"/>
          <w:sz w:val="22"/>
          <w:szCs w:val="22"/>
        </w:rPr>
      </w:pPr>
      <w:r>
        <w:rPr>
          <w:rFonts w:ascii="Calibri" w:eastAsia="Calibri" w:hAnsi="Calibri" w:cs="Calibri"/>
          <w:color w:val="00000A"/>
          <w:sz w:val="22"/>
          <w:szCs w:val="22"/>
        </w:rPr>
        <w:t xml:space="preserve">Το γεγονός ότι από τις διατάξεις της παρούσας προκαλείται δαπάνη στον Κρατικό Προϋπολογισμό, το ύψος της οποίας εκτιμάται έως το ποσό των πέντε εκατομμυρίων τριακοσίων σαράντα χιλιάδων ευρώ (5.340.000,00€), η οποία βαρύνει τον προϋπολογισμό εξόδων του Υπουργείου Εργασίας και Κοινωνικών Υποθέσεων οικονομικού έτους 2022(ΕΦ 1033-501-0000000, ΑΛΕ 2310989899), </w:t>
      </w:r>
    </w:p>
    <w:p w14:paraId="01A8A4C2" w14:textId="77777777" w:rsidR="006202E4" w:rsidRDefault="006202E4">
      <w:pPr>
        <w:ind w:left="66"/>
        <w:jc w:val="both"/>
        <w:rPr>
          <w:rFonts w:ascii="Calibri" w:eastAsia="Calibri" w:hAnsi="Calibri" w:cs="Calibri"/>
          <w:sz w:val="22"/>
          <w:szCs w:val="22"/>
        </w:rPr>
      </w:pPr>
    </w:p>
    <w:p w14:paraId="3DC55322" w14:textId="77777777" w:rsidR="006202E4" w:rsidRDefault="008A0173">
      <w:pPr>
        <w:jc w:val="center"/>
        <w:rPr>
          <w:rFonts w:ascii="Calibri" w:eastAsia="Calibri" w:hAnsi="Calibri" w:cs="Calibri"/>
          <w:b/>
          <w:sz w:val="22"/>
          <w:szCs w:val="22"/>
        </w:rPr>
      </w:pPr>
      <w:r>
        <w:rPr>
          <w:rFonts w:ascii="Calibri" w:eastAsia="Calibri" w:hAnsi="Calibri" w:cs="Calibri"/>
          <w:b/>
          <w:sz w:val="22"/>
          <w:szCs w:val="22"/>
        </w:rPr>
        <w:t>ΑΠΟΦΑΣΙΖΟΥΜΕ</w:t>
      </w:r>
    </w:p>
    <w:p w14:paraId="56132315" w14:textId="77777777" w:rsidR="006202E4" w:rsidRDefault="006202E4">
      <w:pPr>
        <w:pBdr>
          <w:top w:val="nil"/>
          <w:left w:val="nil"/>
          <w:bottom w:val="nil"/>
          <w:right w:val="nil"/>
          <w:between w:val="nil"/>
        </w:pBdr>
        <w:spacing w:line="276" w:lineRule="auto"/>
        <w:jc w:val="both"/>
        <w:rPr>
          <w:rFonts w:ascii="Calibri" w:eastAsia="Calibri" w:hAnsi="Calibri" w:cs="Calibri"/>
          <w:color w:val="000000"/>
          <w:sz w:val="22"/>
          <w:szCs w:val="22"/>
        </w:rPr>
      </w:pPr>
    </w:p>
    <w:p w14:paraId="3735B8DE" w14:textId="77777777" w:rsidR="006202E4" w:rsidRDefault="008A0173">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Καθορίζουμε τους όρους και τις προϋποθέσεις ένταξης στα μέτρα στήριξης επαγγελματιών της τέχνης και του πολιτισμού, δικαιούχων της αποζημίωσης ειδικού σκοπού, για τον μήνα Ιανουάριο 2022, καθώς και τη διαδικασία καταβολής της αποζημίωσης ως εξής:</w:t>
      </w:r>
    </w:p>
    <w:p w14:paraId="291078F4" w14:textId="77777777" w:rsidR="005E544F" w:rsidRDefault="005E544F">
      <w:pPr>
        <w:pBdr>
          <w:top w:val="nil"/>
          <w:left w:val="nil"/>
          <w:bottom w:val="nil"/>
          <w:right w:val="nil"/>
          <w:between w:val="nil"/>
        </w:pBdr>
        <w:spacing w:line="276" w:lineRule="auto"/>
        <w:jc w:val="both"/>
        <w:rPr>
          <w:rFonts w:ascii="Calibri" w:eastAsia="Calibri" w:hAnsi="Calibri" w:cs="Calibri"/>
          <w:color w:val="000000"/>
          <w:sz w:val="22"/>
          <w:szCs w:val="22"/>
        </w:rPr>
      </w:pPr>
    </w:p>
    <w:p w14:paraId="19B6E128" w14:textId="24B4B022" w:rsidR="005E544F" w:rsidRDefault="001A2407" w:rsidP="005E544F">
      <w:pPr>
        <w:jc w:val="both"/>
        <w:rPr>
          <w:rFonts w:ascii="Calibri" w:eastAsia="Calibri" w:hAnsi="Calibri" w:cs="Calibri"/>
          <w:b/>
          <w:color w:val="00000A"/>
          <w:sz w:val="22"/>
          <w:szCs w:val="22"/>
        </w:rPr>
      </w:pPr>
      <w:r>
        <w:rPr>
          <w:rFonts w:ascii="Calibri" w:eastAsia="Calibri" w:hAnsi="Calibri" w:cs="Calibri"/>
          <w:b/>
          <w:color w:val="00000A"/>
          <w:sz w:val="22"/>
          <w:szCs w:val="22"/>
        </w:rPr>
        <w:t>Οι ό</w:t>
      </w:r>
      <w:r w:rsidR="005E544F">
        <w:rPr>
          <w:rFonts w:ascii="Calibri" w:eastAsia="Calibri" w:hAnsi="Calibri" w:cs="Calibri"/>
          <w:b/>
          <w:color w:val="00000A"/>
          <w:sz w:val="22"/>
          <w:szCs w:val="22"/>
        </w:rPr>
        <w:t xml:space="preserve">ροι και προϋποθέσεις ένταξης στα μέτρα στήριξης καλλιτεχνών και επαγγελματιών της τέχνης και του πολιτισμού για τον </w:t>
      </w:r>
      <w:r>
        <w:rPr>
          <w:rFonts w:ascii="Calibri" w:eastAsia="Calibri" w:hAnsi="Calibri" w:cs="Calibri"/>
          <w:b/>
          <w:color w:val="00000A"/>
          <w:sz w:val="22"/>
          <w:szCs w:val="22"/>
        </w:rPr>
        <w:t xml:space="preserve">Ιανουάριο 2022 </w:t>
      </w:r>
      <w:r w:rsidR="00DE564A">
        <w:rPr>
          <w:rFonts w:ascii="Calibri" w:eastAsia="Calibri" w:hAnsi="Calibri" w:cs="Calibri"/>
          <w:b/>
          <w:color w:val="00000A"/>
          <w:sz w:val="22"/>
          <w:szCs w:val="22"/>
        </w:rPr>
        <w:t xml:space="preserve">καθορίζονται </w:t>
      </w:r>
      <w:r w:rsidR="00C44040">
        <w:rPr>
          <w:rFonts w:ascii="Calibri" w:eastAsia="Calibri" w:hAnsi="Calibri" w:cs="Calibri"/>
          <w:b/>
          <w:color w:val="00000A"/>
          <w:sz w:val="22"/>
          <w:szCs w:val="22"/>
        </w:rPr>
        <w:t xml:space="preserve">με απόφαση του Υπουργού Εργασίας και Κοινωνικών Υποθέσεων Κωστή Χατζηδάκη και του αναπληρωτή </w:t>
      </w:r>
      <w:r w:rsidR="0087396D">
        <w:rPr>
          <w:rFonts w:ascii="Calibri" w:eastAsia="Calibri" w:hAnsi="Calibri" w:cs="Calibri"/>
          <w:b/>
          <w:color w:val="00000A"/>
          <w:sz w:val="22"/>
          <w:szCs w:val="22"/>
        </w:rPr>
        <w:t xml:space="preserve">Υπουργού Οικονομικών Θοδωρή Σκυλακάκη. </w:t>
      </w:r>
    </w:p>
    <w:p w14:paraId="2159961D" w14:textId="77777777" w:rsidR="00123E33" w:rsidRDefault="00123E33" w:rsidP="005E544F">
      <w:pPr>
        <w:jc w:val="both"/>
        <w:rPr>
          <w:rFonts w:ascii="Calibri" w:eastAsia="Calibri" w:hAnsi="Calibri" w:cs="Calibri"/>
          <w:b/>
          <w:color w:val="00000A"/>
          <w:sz w:val="22"/>
          <w:szCs w:val="22"/>
        </w:rPr>
      </w:pPr>
    </w:p>
    <w:p w14:paraId="03CCB71A" w14:textId="77777777" w:rsidR="00663579" w:rsidRDefault="00123E33" w:rsidP="005E544F">
      <w:pPr>
        <w:jc w:val="both"/>
        <w:rPr>
          <w:rFonts w:ascii="Calibri" w:eastAsia="Calibri" w:hAnsi="Calibri" w:cs="Calibri"/>
          <w:b/>
          <w:color w:val="00000A"/>
          <w:sz w:val="22"/>
          <w:szCs w:val="22"/>
        </w:rPr>
      </w:pPr>
      <w:r>
        <w:rPr>
          <w:rFonts w:ascii="Calibri" w:eastAsia="Calibri" w:hAnsi="Calibri" w:cs="Calibri"/>
          <w:b/>
          <w:color w:val="00000A"/>
          <w:sz w:val="22"/>
          <w:szCs w:val="22"/>
        </w:rPr>
        <w:t>Προβλέπεται συγκεκριμένα ότι</w:t>
      </w:r>
      <w:r w:rsidR="00663579">
        <w:rPr>
          <w:rFonts w:ascii="Calibri" w:eastAsia="Calibri" w:hAnsi="Calibri" w:cs="Calibri"/>
          <w:b/>
          <w:color w:val="00000A"/>
          <w:sz w:val="22"/>
          <w:szCs w:val="22"/>
        </w:rPr>
        <w:t>:</w:t>
      </w:r>
    </w:p>
    <w:p w14:paraId="0BF1F530" w14:textId="77777777" w:rsidR="00663579" w:rsidRDefault="00663579" w:rsidP="005E544F">
      <w:pPr>
        <w:jc w:val="both"/>
        <w:rPr>
          <w:rFonts w:ascii="Calibri" w:eastAsia="Calibri" w:hAnsi="Calibri" w:cs="Calibri"/>
          <w:b/>
          <w:color w:val="00000A"/>
          <w:sz w:val="22"/>
          <w:szCs w:val="22"/>
        </w:rPr>
      </w:pPr>
    </w:p>
    <w:p w14:paraId="766E5F1A" w14:textId="4042064D" w:rsidR="006202E4" w:rsidRDefault="00663579" w:rsidP="00663579">
      <w:pPr>
        <w:jc w:val="both"/>
        <w:rPr>
          <w:rFonts w:ascii="Calibri" w:eastAsia="Calibri" w:hAnsi="Calibri" w:cs="Calibri"/>
          <w:color w:val="000000"/>
          <w:sz w:val="22"/>
          <w:szCs w:val="22"/>
        </w:rPr>
      </w:pPr>
      <w:r>
        <w:rPr>
          <w:rFonts w:ascii="Calibri" w:eastAsia="Calibri" w:hAnsi="Calibri" w:cs="Calibri"/>
          <w:b/>
        </w:rPr>
        <w:t>1.Δ</w:t>
      </w:r>
      <w:r w:rsidR="00123E33" w:rsidRPr="00663579">
        <w:rPr>
          <w:rFonts w:ascii="Calibri" w:eastAsia="Calibri" w:hAnsi="Calibri" w:cs="Calibri"/>
          <w:b/>
        </w:rPr>
        <w:t>ικαιούχοι αποζημίωσης ειδικού σκοπού γι</w:t>
      </w:r>
      <w:r w:rsidRPr="00663579">
        <w:rPr>
          <w:rFonts w:ascii="Calibri" w:eastAsia="Calibri" w:hAnsi="Calibri" w:cs="Calibri"/>
          <w:b/>
        </w:rPr>
        <w:t xml:space="preserve">α τον Ιανουάριο 2022 </w:t>
      </w:r>
      <w:r>
        <w:rPr>
          <w:rFonts w:ascii="Calibri" w:eastAsia="Calibri" w:hAnsi="Calibri" w:cs="Calibri"/>
          <w:b/>
        </w:rPr>
        <w:t xml:space="preserve"> </w:t>
      </w:r>
      <w:r w:rsidR="008A0173">
        <w:rPr>
          <w:rFonts w:ascii="Calibri" w:eastAsia="Calibri" w:hAnsi="Calibri" w:cs="Calibri"/>
          <w:color w:val="000000"/>
          <w:sz w:val="22"/>
          <w:szCs w:val="22"/>
        </w:rPr>
        <w:t xml:space="preserve">είναι οι καλλιτέχνες και επαγγελματίες της τέχνης και του πολιτισμού, οι οποίοι </w:t>
      </w:r>
      <w:r>
        <w:rPr>
          <w:rFonts w:ascii="Calibri" w:eastAsia="Calibri" w:hAnsi="Calibri" w:cs="Calibri"/>
          <w:color w:val="000000"/>
          <w:sz w:val="22"/>
          <w:szCs w:val="22"/>
        </w:rPr>
        <w:t xml:space="preserve">ήταν </w:t>
      </w:r>
      <w:r w:rsidR="008A0173">
        <w:rPr>
          <w:rFonts w:ascii="Calibri" w:eastAsia="Calibri" w:hAnsi="Calibri" w:cs="Calibri"/>
          <w:color w:val="000000"/>
          <w:sz w:val="22"/>
          <w:szCs w:val="22"/>
        </w:rPr>
        <w:t xml:space="preserve">εγγεγραμμένοι έως και την 10.01.2021 στην ειδική ηλεκτρονική πλατφόρμα: artandcultureprofessionals.services.gov.gr στο </w:t>
      </w:r>
      <w:r>
        <w:rPr>
          <w:rFonts w:ascii="Calibri" w:eastAsia="Calibri" w:hAnsi="Calibri" w:cs="Calibri"/>
          <w:color w:val="000000"/>
          <w:sz w:val="22"/>
          <w:szCs w:val="22"/>
        </w:rPr>
        <w:t xml:space="preserve">ΠΣ </w:t>
      </w:r>
      <w:r w:rsidR="008A0173">
        <w:rPr>
          <w:rFonts w:ascii="Calibri" w:eastAsia="Calibri" w:hAnsi="Calibri" w:cs="Calibri"/>
          <w:color w:val="000000"/>
          <w:sz w:val="22"/>
          <w:szCs w:val="22"/>
        </w:rPr>
        <w:t xml:space="preserve">ΕΡΓΑΝΗ του Υπουργείου Εργασίας και Κοινωνικών Υποθέσεων σε συγκεκριμένες ειδικότητες </w:t>
      </w:r>
      <w:r w:rsidR="00AB4A4C">
        <w:rPr>
          <w:rFonts w:ascii="Calibri" w:eastAsia="Calibri" w:hAnsi="Calibri" w:cs="Calibri"/>
          <w:color w:val="000000"/>
          <w:sz w:val="22"/>
          <w:szCs w:val="22"/>
        </w:rPr>
        <w:t xml:space="preserve">που είναι οι εξής: </w:t>
      </w:r>
    </w:p>
    <w:p w14:paraId="50E6AC2A" w14:textId="77777777" w:rsidR="00CC2490" w:rsidRDefault="00CC2490" w:rsidP="00663579">
      <w:pPr>
        <w:jc w:val="both"/>
        <w:rPr>
          <w:rFonts w:ascii="Calibri" w:eastAsia="Calibri" w:hAnsi="Calibri" w:cs="Calibri"/>
          <w:color w:val="000000"/>
          <w:sz w:val="22"/>
          <w:szCs w:val="22"/>
        </w:rPr>
      </w:pPr>
    </w:p>
    <w:p w14:paraId="6F3A26A3" w14:textId="77777777" w:rsidR="00CC2490" w:rsidRDefault="00CC2490" w:rsidP="00663579">
      <w:pPr>
        <w:jc w:val="both"/>
        <w:rPr>
          <w:rFonts w:ascii="Calibri" w:eastAsia="Calibri" w:hAnsi="Calibri" w:cs="Calibri"/>
          <w:color w:val="000000"/>
          <w:sz w:val="22"/>
          <w:szCs w:val="22"/>
        </w:rPr>
      </w:pPr>
    </w:p>
    <w:tbl>
      <w:tblPr>
        <w:tblStyle w:val="a"/>
        <w:tblW w:w="10349" w:type="dxa"/>
        <w:tblInd w:w="-743" w:type="dxa"/>
        <w:tblLayout w:type="fixed"/>
        <w:tblLook w:val="0400" w:firstRow="0" w:lastRow="0" w:firstColumn="0" w:lastColumn="0" w:noHBand="0" w:noVBand="1"/>
      </w:tblPr>
      <w:tblGrid>
        <w:gridCol w:w="1277"/>
        <w:gridCol w:w="9072"/>
      </w:tblGrid>
      <w:tr w:rsidR="00AB4A4C" w14:paraId="6D7A5D74" w14:textId="77777777" w:rsidTr="004841B0">
        <w:tc>
          <w:tcPr>
            <w:tcW w:w="12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13036A03"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275</w:t>
            </w:r>
          </w:p>
        </w:tc>
        <w:tc>
          <w:tcPr>
            <w:tcW w:w="907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tcPr>
          <w:p w14:paraId="0506B5D5"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ΣΥΝΘΕΤΕΣ, ΜΟΥΣΙΚΟΙ ΜΟΝΩΔΟΙ ΚΑΙ ΠΡΟΣ ΑΥΤΟΥΣ ΕΞΟΜΟΙΟΥΜΕΝΟΙ ΚΑΛΛΙΤΕΧΝΕΣ</w:t>
            </w:r>
          </w:p>
        </w:tc>
      </w:tr>
      <w:tr w:rsidR="00AB4A4C" w14:paraId="7070EC21" w14:textId="77777777" w:rsidTr="004841B0">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0A602A5F"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2750</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26464279"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ΣΥΝΘΕΤΕΣ, ΜΟΥΣΙΚΟΙ, ΜΟΝΩΔΟΙ ΚΑΙ ΠΡΟΣ ΑΥΤΟΥΣ ΕΞΟΜΟΙΟΥΜΕΝΟΙ ΚΑΛΛΙΤΕΧΝΕΣ</w:t>
            </w:r>
          </w:p>
        </w:tc>
      </w:tr>
      <w:tr w:rsidR="00AB4A4C" w14:paraId="461BDE4C" w14:textId="77777777" w:rsidTr="004841B0">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371F9577"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275000</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51B5CA39"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ΣΥΝΘΕΤΕΣ, ΜΟΥΣΙΚΟΙ, ΜΟΝΩΔΟΙ ΚΑΙ ΠΡΟΣ ΑΥΤΟΥΣ ΕΞΟΜΟΙΟΥΜΕΝΟΙ ΚΑΛΛΙΤΕΧΝΕΣ</w:t>
            </w:r>
          </w:p>
        </w:tc>
      </w:tr>
      <w:tr w:rsidR="00AB4A4C" w14:paraId="32B8CC9D" w14:textId="77777777" w:rsidTr="004841B0">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362BF189"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275014</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4EDDEC23"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ΕΝΟΡΧΗΣΤΡΩΤΕΣ</w:t>
            </w:r>
          </w:p>
        </w:tc>
      </w:tr>
      <w:tr w:rsidR="00AB4A4C" w14:paraId="35491CF5" w14:textId="77777777" w:rsidTr="004841B0">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768E6AF7"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275021</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50AA6DF4"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ΜΟΥΣΙΚΟΙ, ΣΥΝΘΕΤΕΣ ΚΑΙ ΕΚΤΕΛΕΣΤΕΣ</w:t>
            </w:r>
          </w:p>
        </w:tc>
      </w:tr>
      <w:tr w:rsidR="00AB4A4C" w14:paraId="6F0DE9F1" w14:textId="77777777" w:rsidTr="004841B0">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50E8AB62"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314107</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0903BA47"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ΗΛΕΚΤΡΟΛΟΓΟΙ ΧΕΙΡΙΣΤΕΣ ΜΕΓΑΦΩΝΙΚΩΝ ΣΥΣΚΕΥΩΝ</w:t>
            </w:r>
          </w:p>
        </w:tc>
      </w:tr>
      <w:tr w:rsidR="00AB4A4C" w14:paraId="7D4163A4" w14:textId="77777777" w:rsidTr="004841B0">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03D4AC94"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314108</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10ED5E25"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ΗΛΕΚΤΡΟΛΟΓΟΙ ΧΕΙΡΙΣΤΕΣ ΣΥΣΚΕΥΩΝ ΗΧΟΛΗΨΙΑΣ</w:t>
            </w:r>
          </w:p>
        </w:tc>
      </w:tr>
      <w:tr w:rsidR="00AB4A4C" w14:paraId="58EE589D" w14:textId="77777777" w:rsidTr="004841B0">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50987F3E"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314109</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05564053"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ΕΓΚΑΤΑΣΤΑΤΕΣ ΚΑΙ ΧΕΙΡΙΣΤΕΣ ΜΕΓΑΦΩΝΙΚΩΝ ΣΥΣΚΕΥΩΝ</w:t>
            </w:r>
          </w:p>
        </w:tc>
      </w:tr>
      <w:tr w:rsidR="00AB4A4C" w14:paraId="158BE7F1" w14:textId="77777777" w:rsidTr="004841B0">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4ACA5C2C"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314113</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503ED55B"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ΜΕΓΑΦΩΝΙΚΩΝ ΣΥΣΚΕΥΩΝ, ΕΓΚΑΤΑΣΤΑΤΕΣ ΚΑΙ ΧΕΙΡΙΣΤΕΣ</w:t>
            </w:r>
          </w:p>
        </w:tc>
      </w:tr>
      <w:tr w:rsidR="00AB4A4C" w14:paraId="6DC83C43" w14:textId="77777777" w:rsidTr="004841B0">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334DC0E6"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314115</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48EE01CF"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ΜΙΚΤΕΣ ΗΧΟΥ</w:t>
            </w:r>
          </w:p>
        </w:tc>
      </w:tr>
      <w:tr w:rsidR="00AB4A4C" w14:paraId="68240846" w14:textId="77777777" w:rsidTr="004841B0">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35BCBCEB"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314116</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24A85079"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ΤΕΧΝΙΚΟΙ ΕΓΚΑΤΑΣΤΑΤΕΣ ΜΕΓΑΦΩΝΙΚΩΝ ΣΥΣΚΕΥΩΝ ΓΙΑ ΗΧΗΤΙΚΑ ΕΦΕ</w:t>
            </w:r>
          </w:p>
        </w:tc>
      </w:tr>
      <w:tr w:rsidR="00AB4A4C" w14:paraId="363A1D0E" w14:textId="77777777" w:rsidTr="004841B0">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495E48DC"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314135</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411DFB2F"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ΧΕΙΡΙΣΤΕΣ ΕΞΟΠΛΙΣΜΟΥ ΜΙΞΗΣ ΗΧΟΥ</w:t>
            </w:r>
          </w:p>
        </w:tc>
      </w:tr>
      <w:tr w:rsidR="00AB4A4C" w14:paraId="391AA7FC" w14:textId="77777777" w:rsidTr="004841B0">
        <w:trPr>
          <w:trHeight w:val="316"/>
        </w:trPr>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6E7979E6"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314136</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45466843"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ΧΕΙΡΙΣΤΕΣ ΜΙΚΡΟΦΩΝΙΚΩΝ ΕΓΚΑΤΑΣΤΑΣΕΩΝ</w:t>
            </w:r>
          </w:p>
        </w:tc>
      </w:tr>
      <w:tr w:rsidR="00AB4A4C" w14:paraId="236EFD25" w14:textId="77777777" w:rsidTr="004841B0">
        <w:trPr>
          <w:trHeight w:val="263"/>
        </w:trPr>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4EAB39A0"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3482</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19CE891E"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ΜΟΥΣΙΚΟΙ, ΤΡΑΓΟΥΔΙΣΤΕΣ ΚΑΙ ΧΟΡΕΥΤΕΣ ΣΕ ΝΥΧΤΕΡΙΝΑ ΚΕΝΤΡΑ ΚΑΙ ΠΑΡΟΜΟΙΟΥΣ ΧΩΡΟΥΣ</w:t>
            </w:r>
          </w:p>
        </w:tc>
      </w:tr>
      <w:tr w:rsidR="00AB4A4C" w14:paraId="1AAF303E" w14:textId="77777777" w:rsidTr="004841B0">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73F24596"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348200</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306480D5"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ΜΟΥΣΙΚΟΙ, ΤΡΑΓΟΥΔΙΣΤΕΣ ΚΑΙ ΧΟΡΕΥΤΕΣ ΣΕ ΝΥΚΤΕΡΙΝΑ ΚΕΝΤΡΑ ΚΑΙ ΠΑΡΟΜΟΙΟΥΣ ΧΩΡΟΥΣ</w:t>
            </w:r>
          </w:p>
        </w:tc>
      </w:tr>
      <w:tr w:rsidR="00AB4A4C" w14:paraId="5B5D9CEB" w14:textId="77777777" w:rsidTr="004841B0">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4DDA6B3A"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348201</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4F506C75"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ΟΡΓΑΝΟΠΑΙΚΤΕΣ ΣΕ ΝΥΧΤΕΡΙΝΑ ΚΕΝΤΡΑ, ΣΤΟΥΣ ΔΡΟΜΟΥΣ ΚΑΙ ΠΑΡΟΜΟΙΟΥΣ ΧΩΡΟΥΣ</w:t>
            </w:r>
          </w:p>
        </w:tc>
      </w:tr>
      <w:tr w:rsidR="00AB4A4C" w14:paraId="26941F78" w14:textId="77777777" w:rsidTr="004841B0">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3159CA19"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348202</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5CAAFC0B"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ΜΑΕΣΤΡΟΙ ΟΡΧΗΣΤΡΑΣ ΣΕ ΝΥΧΤΕΡΙΝΑ ΚΕΝΤΡΑ ΔΙΑΣΚΕΔΑΣΗΣ ΚΛΠ.</w:t>
            </w:r>
          </w:p>
        </w:tc>
      </w:tr>
      <w:tr w:rsidR="00AB4A4C" w14:paraId="69CCBBE7" w14:textId="77777777" w:rsidTr="004841B0">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1B880088"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348204</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4B893540"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ΝΤΙΣΚ ΤΖΟΚΕΪ (DISC-JOCKEY)</w:t>
            </w:r>
          </w:p>
        </w:tc>
      </w:tr>
      <w:tr w:rsidR="00AB4A4C" w14:paraId="5F50B89C" w14:textId="77777777" w:rsidTr="004841B0">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6E517D15"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348205</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47388B9C"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ΜΟΥΣΙΚΟΙ ΣΕ ΝΥΧΤΕΡΙΝΑ ΚΕΝΤΡΑ ΚΑΙ ΠΑΡΟΜΟΙΟΥΣ ΧΩΡΟΥΣ</w:t>
            </w:r>
          </w:p>
        </w:tc>
      </w:tr>
      <w:tr w:rsidR="00AB4A4C" w14:paraId="271470BA" w14:textId="77777777" w:rsidTr="004841B0">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36C729D1"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348207</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119BF50B"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ΤΡΑΓΟΥΔΙΣΤΕΣ ΛΑΪΚΗΣ ΜΟΥΣΙΚΗΣ</w:t>
            </w:r>
          </w:p>
        </w:tc>
      </w:tr>
      <w:tr w:rsidR="00AB4A4C" w14:paraId="11859430" w14:textId="77777777" w:rsidTr="004841B0">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56355F38"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348208</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5892C467"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ΤΡΑΓΟΥΔΙΣΤΕΣ ΣΕ ΝΥΧΤΕΡΙΝΑ ΚΕΝΤΡΑ</w:t>
            </w:r>
          </w:p>
        </w:tc>
      </w:tr>
      <w:tr w:rsidR="00AB4A4C" w14:paraId="3E421BF0" w14:textId="77777777" w:rsidTr="004841B0">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4C92B713"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348211</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3386323D"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ΧΟΡΕΥΤΕΣ ΣΕ ΝΥΧΤΕΡΙΝΑ ΚΕΝΤΡΑ</w:t>
            </w:r>
          </w:p>
        </w:tc>
      </w:tr>
      <w:tr w:rsidR="00AB4A4C" w14:paraId="21B992F5" w14:textId="77777777" w:rsidTr="004841B0">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09368E7F" w14:textId="77777777" w:rsidR="00AB4A4C" w:rsidRDefault="00AB4A4C" w:rsidP="004841B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348210</w:t>
            </w:r>
          </w:p>
        </w:tc>
        <w:tc>
          <w:tcPr>
            <w:tcW w:w="9072"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0D055C7B" w14:textId="77777777" w:rsidR="00AB4A4C" w:rsidRDefault="00AB4A4C" w:rsidP="004841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ΧΟΡΕΥΤΕΣ ΛΑΪΚΩΝ ΧΟΡΩΝ</w:t>
            </w:r>
          </w:p>
        </w:tc>
      </w:tr>
    </w:tbl>
    <w:p w14:paraId="19134324" w14:textId="77777777" w:rsidR="00AB4A4C" w:rsidRPr="00663579" w:rsidRDefault="00AB4A4C" w:rsidP="00663579">
      <w:pPr>
        <w:jc w:val="both"/>
        <w:rPr>
          <w:rFonts w:ascii="Calibri" w:eastAsia="Calibri" w:hAnsi="Calibri" w:cs="Calibri"/>
          <w:b/>
        </w:rPr>
      </w:pPr>
    </w:p>
    <w:p w14:paraId="03435F10" w14:textId="77777777" w:rsidR="006202E4" w:rsidRDefault="006202E4">
      <w:pPr>
        <w:pBdr>
          <w:top w:val="nil"/>
          <w:left w:val="nil"/>
          <w:bottom w:val="nil"/>
          <w:right w:val="nil"/>
          <w:between w:val="nil"/>
        </w:pBdr>
        <w:spacing w:line="276" w:lineRule="auto"/>
        <w:jc w:val="both"/>
        <w:rPr>
          <w:rFonts w:ascii="Calibri" w:eastAsia="Calibri" w:hAnsi="Calibri" w:cs="Calibri"/>
          <w:color w:val="000000"/>
          <w:sz w:val="22"/>
          <w:szCs w:val="22"/>
        </w:rPr>
      </w:pPr>
    </w:p>
    <w:p w14:paraId="178AA17E" w14:textId="77777777" w:rsidR="006202E4" w:rsidRDefault="006202E4">
      <w:pPr>
        <w:pBdr>
          <w:top w:val="nil"/>
          <w:left w:val="nil"/>
          <w:bottom w:val="nil"/>
          <w:right w:val="nil"/>
          <w:between w:val="nil"/>
        </w:pBdr>
        <w:tabs>
          <w:tab w:val="left" w:pos="426"/>
        </w:tabs>
        <w:spacing w:line="276" w:lineRule="auto"/>
        <w:jc w:val="center"/>
        <w:rPr>
          <w:rFonts w:ascii="Calibri" w:eastAsia="Calibri" w:hAnsi="Calibri" w:cs="Calibri"/>
          <w:b/>
          <w:color w:val="000000"/>
          <w:sz w:val="22"/>
          <w:szCs w:val="22"/>
        </w:rPr>
      </w:pPr>
    </w:p>
    <w:p w14:paraId="3C621E77" w14:textId="1744C351" w:rsidR="006202E4" w:rsidRDefault="00983EB9">
      <w:pPr>
        <w:spacing w:line="276" w:lineRule="auto"/>
        <w:jc w:val="both"/>
        <w:rPr>
          <w:rFonts w:ascii="Calibri" w:eastAsia="Calibri" w:hAnsi="Calibri" w:cs="Calibri"/>
          <w:sz w:val="22"/>
          <w:szCs w:val="22"/>
        </w:rPr>
      </w:pPr>
      <w:r>
        <w:rPr>
          <w:rFonts w:ascii="Calibri" w:eastAsia="Calibri" w:hAnsi="Calibri" w:cs="Calibri"/>
          <w:sz w:val="22"/>
          <w:szCs w:val="22"/>
        </w:rPr>
        <w:t xml:space="preserve">2. Οι καλλιτέχνες είναι δικαιούχοι </w:t>
      </w:r>
      <w:r w:rsidR="00B23755">
        <w:rPr>
          <w:rFonts w:ascii="Calibri" w:eastAsia="Calibri" w:hAnsi="Calibri" w:cs="Calibri"/>
          <w:sz w:val="22"/>
          <w:szCs w:val="22"/>
        </w:rPr>
        <w:t xml:space="preserve">της αποζημίωσης των 534 ευρώ για τον Ιανουάριο 2022 </w:t>
      </w:r>
      <w:r w:rsidR="008A0173">
        <w:rPr>
          <w:rFonts w:ascii="Calibri" w:eastAsia="Calibri" w:hAnsi="Calibri" w:cs="Calibri"/>
          <w:sz w:val="22"/>
          <w:szCs w:val="22"/>
        </w:rPr>
        <w:t xml:space="preserve">εφόσον: </w:t>
      </w:r>
    </w:p>
    <w:p w14:paraId="1B377DD8" w14:textId="36F38247" w:rsidR="006202E4" w:rsidRDefault="008A0173">
      <w:pPr>
        <w:spacing w:line="276" w:lineRule="auto"/>
        <w:jc w:val="both"/>
        <w:rPr>
          <w:rFonts w:ascii="Calibri" w:eastAsia="Calibri" w:hAnsi="Calibri" w:cs="Calibri"/>
          <w:sz w:val="22"/>
          <w:szCs w:val="22"/>
        </w:rPr>
      </w:pPr>
      <w:r>
        <w:rPr>
          <w:rFonts w:ascii="Calibri" w:eastAsia="Calibri" w:hAnsi="Calibri" w:cs="Calibri"/>
          <w:sz w:val="22"/>
          <w:szCs w:val="22"/>
        </w:rPr>
        <w:t xml:space="preserve">α) δεν έχουν σύμβαση εξαρτημένης εργασίας σε κάποιον εργοδότη, κατά τη διάρκεια του </w:t>
      </w:r>
      <w:r w:rsidR="00B23755">
        <w:rPr>
          <w:rFonts w:ascii="Calibri" w:eastAsia="Calibri" w:hAnsi="Calibri" w:cs="Calibri"/>
          <w:sz w:val="22"/>
          <w:szCs w:val="22"/>
        </w:rPr>
        <w:t xml:space="preserve">μήνα αυτού </w:t>
      </w:r>
    </w:p>
    <w:p w14:paraId="3AE38D4D" w14:textId="6CAB31A5" w:rsidR="006202E4" w:rsidRDefault="008A0173">
      <w:p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β) </w:t>
      </w:r>
      <w:r>
        <w:rPr>
          <w:rFonts w:ascii="Calibri" w:eastAsia="Calibri" w:hAnsi="Calibri" w:cs="Calibri"/>
          <w:sz w:val="22"/>
          <w:szCs w:val="22"/>
        </w:rPr>
        <w:t xml:space="preserve">δεν είναι δικαιούχοι και έλαβαν ή λαμβάνουν ή θα λάβουν τακτική επιδότηση ανεργίας από τον </w:t>
      </w:r>
      <w:r w:rsidR="007F720B">
        <w:rPr>
          <w:rFonts w:ascii="Calibri" w:eastAsia="Calibri" w:hAnsi="Calibri" w:cs="Calibri"/>
          <w:sz w:val="22"/>
          <w:szCs w:val="22"/>
        </w:rPr>
        <w:t xml:space="preserve"> ΟΑΕΔ </w:t>
      </w:r>
      <w:r>
        <w:rPr>
          <w:rFonts w:ascii="Calibri" w:eastAsia="Calibri" w:hAnsi="Calibri" w:cs="Calibri"/>
          <w:color w:val="000000"/>
          <w:sz w:val="22"/>
          <w:szCs w:val="22"/>
        </w:rPr>
        <w:t>για το ανωτέρω χρονικό διάστημα και</w:t>
      </w:r>
    </w:p>
    <w:p w14:paraId="46B0A7E7" w14:textId="77777777" w:rsidR="006202E4" w:rsidRDefault="008A0173">
      <w:pPr>
        <w:spacing w:line="276" w:lineRule="auto"/>
        <w:jc w:val="both"/>
        <w:rPr>
          <w:rFonts w:ascii="Calibri" w:eastAsia="Calibri" w:hAnsi="Calibri" w:cs="Calibri"/>
          <w:sz w:val="22"/>
          <w:szCs w:val="22"/>
        </w:rPr>
      </w:pPr>
      <w:r>
        <w:rPr>
          <w:rFonts w:ascii="Calibri" w:eastAsia="Calibri" w:hAnsi="Calibri" w:cs="Calibri"/>
          <w:sz w:val="22"/>
          <w:szCs w:val="22"/>
        </w:rPr>
        <w:t xml:space="preserve">γ) δεν λαμβάνουν την αποζημίωση </w:t>
      </w:r>
      <w:sdt>
        <w:sdtPr>
          <w:tag w:val="goog_rdk_0"/>
          <w:id w:val="-229545729"/>
        </w:sdtPr>
        <w:sdtEndPr/>
        <w:sdtContent>
          <w:r>
            <w:rPr>
              <w:rFonts w:ascii="Calibri" w:eastAsia="Calibri" w:hAnsi="Calibri" w:cs="Calibri"/>
              <w:sz w:val="22"/>
              <w:szCs w:val="22"/>
            </w:rPr>
            <w:t>ειδικού</w:t>
          </w:r>
        </w:sdtContent>
      </w:sdt>
      <w:r w:rsidR="00BA4D68">
        <w:t xml:space="preserve"> </w:t>
      </w:r>
      <w:r>
        <w:rPr>
          <w:rFonts w:ascii="Calibri" w:eastAsia="Calibri" w:hAnsi="Calibri" w:cs="Calibri"/>
          <w:sz w:val="22"/>
          <w:szCs w:val="22"/>
        </w:rPr>
        <w:t>σκοπού από οποιαδήποτε αιτία.</w:t>
      </w:r>
    </w:p>
    <w:p w14:paraId="3C989E1E" w14:textId="77777777" w:rsidR="006202E4" w:rsidRDefault="006202E4">
      <w:pPr>
        <w:pBdr>
          <w:top w:val="nil"/>
          <w:left w:val="nil"/>
          <w:bottom w:val="nil"/>
          <w:right w:val="nil"/>
          <w:between w:val="nil"/>
        </w:pBdr>
        <w:spacing w:line="276" w:lineRule="auto"/>
        <w:jc w:val="both"/>
        <w:rPr>
          <w:rFonts w:ascii="Calibri" w:eastAsia="Calibri" w:hAnsi="Calibri" w:cs="Calibri"/>
          <w:sz w:val="22"/>
          <w:szCs w:val="22"/>
        </w:rPr>
      </w:pPr>
    </w:p>
    <w:p w14:paraId="3C3C0355" w14:textId="75F42AA6" w:rsidR="006202E4" w:rsidRPr="001F5C0E" w:rsidRDefault="007F720B" w:rsidP="001F5C0E">
      <w:pPr>
        <w:pBdr>
          <w:top w:val="nil"/>
          <w:left w:val="nil"/>
          <w:bottom w:val="nil"/>
          <w:right w:val="nil"/>
          <w:between w:val="nil"/>
        </w:pBdr>
        <w:spacing w:line="276" w:lineRule="auto"/>
        <w:jc w:val="both"/>
        <w:rPr>
          <w:rFonts w:ascii="Calibri" w:eastAsia="Calibri" w:hAnsi="Calibri" w:cs="Calibri"/>
          <w:b/>
          <w:color w:val="000000"/>
          <w:sz w:val="22"/>
          <w:szCs w:val="22"/>
        </w:rPr>
      </w:pPr>
      <w:r>
        <w:rPr>
          <w:rFonts w:ascii="Calibri" w:eastAsia="Calibri" w:hAnsi="Calibri" w:cs="Calibri"/>
          <w:sz w:val="22"/>
          <w:szCs w:val="22"/>
        </w:rPr>
        <w:t xml:space="preserve">3. Προκειμένου να λάβουν την αποζημίωση οι καλλιτέχνες </w:t>
      </w:r>
      <w:r w:rsidR="008A0173">
        <w:rPr>
          <w:rFonts w:ascii="Calibri" w:eastAsia="Calibri" w:hAnsi="Calibri" w:cs="Calibri"/>
          <w:color w:val="00000A"/>
          <w:sz w:val="22"/>
          <w:szCs w:val="22"/>
        </w:rPr>
        <w:t>υποβάλλουν υποχρεωτικά ηλεκτρονική αίτηση - υπεύθυνη δήλωση για τον μήνα Ιανουάριο 2022 στην ηλεκτρονική πλατφόρμα</w:t>
      </w:r>
      <w:r w:rsidR="001F5C0E">
        <w:rPr>
          <w:rFonts w:ascii="Calibri" w:eastAsia="Calibri" w:hAnsi="Calibri" w:cs="Calibri"/>
          <w:color w:val="00000A"/>
          <w:sz w:val="22"/>
          <w:szCs w:val="22"/>
        </w:rPr>
        <w:t xml:space="preserve"> </w:t>
      </w:r>
      <w:r w:rsidR="008A0173">
        <w:rPr>
          <w:rFonts w:ascii="Calibri" w:eastAsia="Calibri" w:hAnsi="Calibri" w:cs="Calibri"/>
          <w:color w:val="00000A"/>
          <w:sz w:val="22"/>
          <w:szCs w:val="22"/>
        </w:rPr>
        <w:t>supportemployees.services.gov.gr</w:t>
      </w:r>
      <w:r w:rsidR="001F5C0E">
        <w:rPr>
          <w:rFonts w:ascii="Calibri" w:eastAsia="Calibri" w:hAnsi="Calibri" w:cs="Calibri"/>
          <w:color w:val="00000A"/>
          <w:sz w:val="22"/>
          <w:szCs w:val="22"/>
        </w:rPr>
        <w:t xml:space="preserve"> </w:t>
      </w:r>
      <w:r w:rsidR="008A0173">
        <w:rPr>
          <w:rFonts w:ascii="Calibri" w:eastAsia="Calibri" w:hAnsi="Calibri" w:cs="Calibri"/>
          <w:color w:val="00000A"/>
          <w:sz w:val="22"/>
          <w:szCs w:val="22"/>
        </w:rPr>
        <w:t>του Υπουργείου Εργασίας και Κοινωνικών Υποθέσεων, χωρίς να απαιτείται υπεύθυνη δήλωση εργοδότη.</w:t>
      </w:r>
      <w:r w:rsidR="001F5C0E">
        <w:rPr>
          <w:rFonts w:ascii="Calibri" w:eastAsia="Calibri" w:hAnsi="Calibri" w:cs="Calibri"/>
          <w:color w:val="00000A"/>
          <w:sz w:val="22"/>
          <w:szCs w:val="22"/>
        </w:rPr>
        <w:t xml:space="preserve"> Εκεί </w:t>
      </w:r>
      <w:r w:rsidR="008A0173">
        <w:rPr>
          <w:rFonts w:ascii="Calibri" w:eastAsia="Calibri" w:hAnsi="Calibri" w:cs="Calibri"/>
          <w:sz w:val="22"/>
          <w:szCs w:val="22"/>
        </w:rPr>
        <w:t xml:space="preserve">δηλώνουν τα προσωπικά τους στοιχεία και τα στοιχεία του προσωπικού τους τραπεζικού λογαριασμού (ΙΒΑΝ). </w:t>
      </w:r>
    </w:p>
    <w:p w14:paraId="3DE2ADB4" w14:textId="77777777" w:rsidR="00744DFA" w:rsidRDefault="00744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Calibri" w:hAnsi="Calibri" w:cs="Calibri"/>
          <w:sz w:val="22"/>
          <w:szCs w:val="22"/>
        </w:rPr>
      </w:pPr>
    </w:p>
    <w:p w14:paraId="6558B522" w14:textId="1E5AC115" w:rsidR="006202E4" w:rsidRDefault="00DA0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Calibri" w:hAnsi="Calibri" w:cs="Calibri"/>
          <w:sz w:val="22"/>
          <w:szCs w:val="22"/>
        </w:rPr>
      </w:pPr>
      <w:r>
        <w:rPr>
          <w:rFonts w:ascii="Calibri" w:eastAsia="Calibri" w:hAnsi="Calibri" w:cs="Calibri"/>
          <w:sz w:val="22"/>
          <w:szCs w:val="22"/>
        </w:rPr>
        <w:t>4</w:t>
      </w:r>
      <w:r w:rsidR="008A0173">
        <w:rPr>
          <w:rFonts w:ascii="Calibri" w:eastAsia="Calibri" w:hAnsi="Calibri" w:cs="Calibri"/>
          <w:sz w:val="22"/>
          <w:szCs w:val="22"/>
        </w:rPr>
        <w:t>. Η καταβολή της αποζημίωσης ειδικού σκοπού πραγματοποιείται κατόπιν διασταύρωσης και ελέγχου των στοιχείων που τηρούνται στην ειδική ηλεκτρονική πλατφόρμα artandcultureprofessionals.services.gov.gr, στο Π.Σ. ΕΡΓΑΝΗ, στον ΟΑΕΔ και στους συναρμόδιους φορείς, σε σχέση με τις υποβληθείσες υπεύθυνες δηλώσεις.</w:t>
      </w:r>
    </w:p>
    <w:p w14:paraId="1729D0B7" w14:textId="77777777" w:rsidR="006202E4" w:rsidRDefault="00620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Calibri" w:hAnsi="Calibri" w:cs="Calibri"/>
          <w:sz w:val="22"/>
          <w:szCs w:val="22"/>
        </w:rPr>
      </w:pPr>
    </w:p>
    <w:p w14:paraId="3A38BD85" w14:textId="77777777" w:rsidR="006202E4" w:rsidRDefault="006202E4">
      <w:pPr>
        <w:pBdr>
          <w:top w:val="nil"/>
          <w:left w:val="nil"/>
          <w:bottom w:val="nil"/>
          <w:right w:val="nil"/>
          <w:between w:val="nil"/>
        </w:pBdr>
        <w:tabs>
          <w:tab w:val="left" w:pos="426"/>
        </w:tabs>
        <w:spacing w:line="276" w:lineRule="auto"/>
        <w:jc w:val="center"/>
        <w:rPr>
          <w:rFonts w:ascii="Calibri" w:eastAsia="Calibri" w:hAnsi="Calibri" w:cs="Calibri"/>
          <w:b/>
          <w:color w:val="000000"/>
          <w:sz w:val="22"/>
          <w:szCs w:val="22"/>
        </w:rPr>
      </w:pPr>
    </w:p>
    <w:sectPr w:rsidR="006202E4" w:rsidSect="00941817">
      <w:footerReference w:type="default" r:id="rId10"/>
      <w:pgSz w:w="11906" w:h="16838"/>
      <w:pgMar w:top="567" w:right="1492" w:bottom="142" w:left="180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E6905" w14:textId="77777777" w:rsidR="001C6B95" w:rsidRDefault="001C6B95">
      <w:r>
        <w:separator/>
      </w:r>
    </w:p>
  </w:endnote>
  <w:endnote w:type="continuationSeparator" w:id="0">
    <w:p w14:paraId="6B907AC2" w14:textId="77777777" w:rsidR="001C6B95" w:rsidRDefault="001C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Quattrocento Sans">
    <w:altName w:val="Times New Roman"/>
    <w:charset w:val="00"/>
    <w:family w:val="auto"/>
    <w:pitch w:val="default"/>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font392">
    <w:altName w:val="Times New Roman"/>
    <w:charset w:val="A1"/>
    <w:family w:val="auto"/>
    <w:pitch w:val="variable"/>
  </w:font>
  <w:font w:name="Courier New">
    <w:panose1 w:val="02070309020205020404"/>
    <w:charset w:val="A1"/>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410CA" w14:textId="77777777" w:rsidR="006202E4" w:rsidRDefault="000761F2">
    <w:pPr>
      <w:pBdr>
        <w:top w:val="nil"/>
        <w:left w:val="nil"/>
        <w:bottom w:val="nil"/>
        <w:right w:val="nil"/>
        <w:between w:val="nil"/>
      </w:pBdr>
      <w:tabs>
        <w:tab w:val="center" w:pos="4153"/>
        <w:tab w:val="right" w:pos="8306"/>
      </w:tabs>
      <w:jc w:val="right"/>
      <w:rPr>
        <w:color w:val="000000"/>
      </w:rPr>
    </w:pPr>
    <w:r>
      <w:rPr>
        <w:color w:val="000000"/>
      </w:rPr>
      <w:fldChar w:fldCharType="begin"/>
    </w:r>
    <w:r w:rsidR="008A0173">
      <w:rPr>
        <w:color w:val="000000"/>
      </w:rPr>
      <w:instrText>PAGE</w:instrText>
    </w:r>
    <w:r>
      <w:rPr>
        <w:color w:val="000000"/>
      </w:rPr>
      <w:fldChar w:fldCharType="separate"/>
    </w:r>
    <w:r w:rsidR="00277C2F">
      <w:rPr>
        <w:noProof/>
        <w:color w:val="000000"/>
      </w:rPr>
      <w:t>1</w:t>
    </w:r>
    <w:r>
      <w:rPr>
        <w:color w:val="000000"/>
      </w:rPr>
      <w:fldChar w:fldCharType="end"/>
    </w:r>
  </w:p>
  <w:p w14:paraId="3EA51151" w14:textId="77777777" w:rsidR="006202E4" w:rsidRDefault="006202E4">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2F940" w14:textId="77777777" w:rsidR="001C6B95" w:rsidRDefault="001C6B95">
      <w:r>
        <w:separator/>
      </w:r>
    </w:p>
  </w:footnote>
  <w:footnote w:type="continuationSeparator" w:id="0">
    <w:p w14:paraId="3166D505" w14:textId="77777777" w:rsidR="001C6B95" w:rsidRDefault="001C6B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4C57B7"/>
    <w:multiLevelType w:val="multilevel"/>
    <w:tmpl w:val="BA90DE1A"/>
    <w:lvl w:ilvl="0">
      <w:start w:val="1"/>
      <w:numFmt w:val="decimal"/>
      <w:lvlText w:val="%1."/>
      <w:lvlJc w:val="left"/>
      <w:pPr>
        <w:ind w:left="360" w:hanging="360"/>
      </w:pPr>
      <w:rPr>
        <w:rFonts w:ascii="Quattrocento Sans" w:eastAsia="Quattrocento Sans" w:hAnsi="Quattrocento Sans" w:cs="Quattrocento Sans"/>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4634A49"/>
    <w:multiLevelType w:val="multilevel"/>
    <w:tmpl w:val="29DE6EA2"/>
    <w:lvl w:ilvl="0">
      <w:start w:val="1"/>
      <w:numFmt w:val="decimal"/>
      <w:lvlText w:val="%1."/>
      <w:lvlJc w:val="left"/>
      <w:pPr>
        <w:ind w:left="360" w:hanging="360"/>
      </w:pPr>
      <w:rPr>
        <w:rFonts w:ascii="Quattrocento Sans" w:eastAsia="Quattrocento Sans" w:hAnsi="Quattrocento Sans" w:cs="Quattrocento Sans"/>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ECDDocumentId" w:val="3C564E85E2C02FB0453A2017834C5FBAA5F58E24ADFD19923DF9DBAAECD0741D"/>
  </w:docVars>
  <w:rsids>
    <w:rsidRoot w:val="006202E4"/>
    <w:rsid w:val="00063D53"/>
    <w:rsid w:val="000761F2"/>
    <w:rsid w:val="000B6BA8"/>
    <w:rsid w:val="00123E33"/>
    <w:rsid w:val="00190717"/>
    <w:rsid w:val="0019474C"/>
    <w:rsid w:val="001A2407"/>
    <w:rsid w:val="001C0901"/>
    <w:rsid w:val="001C6B95"/>
    <w:rsid w:val="001F5C0E"/>
    <w:rsid w:val="00277C2F"/>
    <w:rsid w:val="00395E92"/>
    <w:rsid w:val="00591870"/>
    <w:rsid w:val="005E544F"/>
    <w:rsid w:val="006202E4"/>
    <w:rsid w:val="00663579"/>
    <w:rsid w:val="00744DFA"/>
    <w:rsid w:val="007F720B"/>
    <w:rsid w:val="0087396D"/>
    <w:rsid w:val="008A0173"/>
    <w:rsid w:val="00941817"/>
    <w:rsid w:val="00951168"/>
    <w:rsid w:val="00983EB9"/>
    <w:rsid w:val="00AB4A4C"/>
    <w:rsid w:val="00B23755"/>
    <w:rsid w:val="00BA4D68"/>
    <w:rsid w:val="00C44040"/>
    <w:rsid w:val="00C96EA5"/>
    <w:rsid w:val="00CC2490"/>
    <w:rsid w:val="00CE76A6"/>
    <w:rsid w:val="00DA05AA"/>
    <w:rsid w:val="00DE564A"/>
    <w:rsid w:val="00E45C3F"/>
    <w:rsid w:val="00F855D6"/>
    <w:rsid w:val="00FA02C5"/>
    <w:rsid w:val="00FC63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F488"/>
  <w15:docId w15:val="{DFCF69D4-971F-46EC-B258-33A6BA1D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l-GR"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1A8"/>
    <w:rPr>
      <w:lang w:eastAsia="zh-CN"/>
    </w:rPr>
  </w:style>
  <w:style w:type="paragraph" w:styleId="Heading1">
    <w:name w:val="heading 1"/>
    <w:basedOn w:val="Normal"/>
    <w:next w:val="Normal"/>
    <w:rsid w:val="00941817"/>
    <w:pPr>
      <w:keepNext/>
      <w:keepLines/>
      <w:spacing w:before="480" w:after="120"/>
      <w:outlineLvl w:val="0"/>
    </w:pPr>
    <w:rPr>
      <w:b/>
      <w:sz w:val="48"/>
      <w:szCs w:val="48"/>
    </w:rPr>
  </w:style>
  <w:style w:type="paragraph" w:styleId="Heading2">
    <w:name w:val="heading 2"/>
    <w:basedOn w:val="Normal"/>
    <w:next w:val="Normal"/>
    <w:rsid w:val="00941817"/>
    <w:pPr>
      <w:keepNext/>
      <w:keepLines/>
      <w:spacing w:before="360" w:after="80"/>
      <w:outlineLvl w:val="1"/>
    </w:pPr>
    <w:rPr>
      <w:b/>
      <w:sz w:val="36"/>
      <w:szCs w:val="36"/>
    </w:rPr>
  </w:style>
  <w:style w:type="paragraph" w:styleId="Heading3">
    <w:name w:val="heading 3"/>
    <w:basedOn w:val="Normal"/>
    <w:next w:val="Normal"/>
    <w:rsid w:val="00941817"/>
    <w:pPr>
      <w:keepNext/>
      <w:keepLines/>
      <w:spacing w:before="280" w:after="80"/>
      <w:outlineLvl w:val="2"/>
    </w:pPr>
    <w:rPr>
      <w:b/>
      <w:sz w:val="28"/>
      <w:szCs w:val="28"/>
    </w:rPr>
  </w:style>
  <w:style w:type="paragraph" w:styleId="Heading4">
    <w:name w:val="heading 4"/>
    <w:basedOn w:val="Normal"/>
    <w:next w:val="Normal"/>
    <w:rsid w:val="00941817"/>
    <w:pPr>
      <w:keepNext/>
      <w:keepLines/>
      <w:spacing w:before="240" w:after="40"/>
      <w:outlineLvl w:val="3"/>
    </w:pPr>
    <w:rPr>
      <w:b/>
    </w:rPr>
  </w:style>
  <w:style w:type="paragraph" w:styleId="Heading5">
    <w:name w:val="heading 5"/>
    <w:basedOn w:val="Normal"/>
    <w:next w:val="Normal"/>
    <w:rsid w:val="00941817"/>
    <w:pPr>
      <w:keepNext/>
      <w:keepLines/>
      <w:spacing w:before="220" w:after="40"/>
      <w:outlineLvl w:val="4"/>
    </w:pPr>
    <w:rPr>
      <w:b/>
      <w:sz w:val="22"/>
      <w:szCs w:val="22"/>
    </w:rPr>
  </w:style>
  <w:style w:type="paragraph" w:styleId="Heading6">
    <w:name w:val="heading 6"/>
    <w:basedOn w:val="Normal"/>
    <w:next w:val="Normal"/>
    <w:rsid w:val="0094181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41817"/>
    <w:pPr>
      <w:keepNext/>
      <w:keepLines/>
      <w:spacing w:before="480" w:after="120"/>
    </w:pPr>
    <w:rPr>
      <w:b/>
      <w:sz w:val="72"/>
      <w:szCs w:val="72"/>
    </w:rPr>
  </w:style>
  <w:style w:type="table" w:styleId="TableGrid">
    <w:name w:val="Table Grid"/>
    <w:basedOn w:val="TableNormal"/>
    <w:rsid w:val="00704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7041A8"/>
    <w:rPr>
      <w:sz w:val="20"/>
      <w:szCs w:val="20"/>
      <w:lang w:eastAsia="en-US"/>
    </w:rPr>
  </w:style>
  <w:style w:type="character" w:customStyle="1" w:styleId="FootnoteTextChar">
    <w:name w:val="Footnote Text Char"/>
    <w:basedOn w:val="DefaultParagraphFont"/>
    <w:link w:val="FootnoteText"/>
    <w:uiPriority w:val="99"/>
    <w:semiHidden/>
    <w:rsid w:val="007041A8"/>
    <w:rPr>
      <w:lang w:eastAsia="zh-CN"/>
    </w:rPr>
  </w:style>
  <w:style w:type="character" w:styleId="FootnoteReference">
    <w:name w:val="footnote reference"/>
    <w:basedOn w:val="DefaultParagraphFont"/>
    <w:uiPriority w:val="99"/>
    <w:semiHidden/>
    <w:rsid w:val="007041A8"/>
    <w:rPr>
      <w:vertAlign w:val="superscript"/>
    </w:rPr>
  </w:style>
  <w:style w:type="paragraph" w:styleId="ListParagraph">
    <w:name w:val="List Paragraph"/>
    <w:basedOn w:val="Normal"/>
    <w:link w:val="ListParagraphChar"/>
    <w:uiPriority w:val="34"/>
    <w:qFormat/>
    <w:rsid w:val="0025556C"/>
    <w:pPr>
      <w:suppressAutoHyphens/>
      <w:spacing w:after="200" w:line="276" w:lineRule="auto"/>
      <w:ind w:left="720"/>
      <w:contextualSpacing/>
    </w:pPr>
    <w:rPr>
      <w:rFonts w:asciiTheme="minorHAnsi" w:eastAsiaTheme="minorHAnsi" w:hAnsiTheme="minorHAnsi" w:cstheme="minorBidi"/>
      <w:color w:val="00000A"/>
      <w:sz w:val="22"/>
      <w:szCs w:val="22"/>
      <w:lang w:eastAsia="en-US"/>
    </w:rPr>
  </w:style>
  <w:style w:type="paragraph" w:styleId="Header">
    <w:name w:val="header"/>
    <w:basedOn w:val="Normal"/>
    <w:link w:val="HeaderChar"/>
    <w:rsid w:val="0025556C"/>
    <w:pPr>
      <w:tabs>
        <w:tab w:val="center" w:pos="4153"/>
        <w:tab w:val="right" w:pos="8306"/>
      </w:tabs>
    </w:pPr>
  </w:style>
  <w:style w:type="character" w:customStyle="1" w:styleId="HeaderChar">
    <w:name w:val="Header Char"/>
    <w:basedOn w:val="DefaultParagraphFont"/>
    <w:link w:val="Header"/>
    <w:rsid w:val="0025556C"/>
    <w:rPr>
      <w:sz w:val="24"/>
      <w:szCs w:val="24"/>
      <w:lang w:eastAsia="zh-CN"/>
    </w:rPr>
  </w:style>
  <w:style w:type="paragraph" w:styleId="Footer">
    <w:name w:val="footer"/>
    <w:basedOn w:val="Normal"/>
    <w:link w:val="FooterChar"/>
    <w:uiPriority w:val="99"/>
    <w:rsid w:val="0025556C"/>
    <w:pPr>
      <w:tabs>
        <w:tab w:val="center" w:pos="4153"/>
        <w:tab w:val="right" w:pos="8306"/>
      </w:tabs>
    </w:pPr>
  </w:style>
  <w:style w:type="character" w:customStyle="1" w:styleId="FooterChar">
    <w:name w:val="Footer Char"/>
    <w:basedOn w:val="DefaultParagraphFont"/>
    <w:link w:val="Footer"/>
    <w:uiPriority w:val="99"/>
    <w:rsid w:val="0025556C"/>
    <w:rPr>
      <w:sz w:val="24"/>
      <w:szCs w:val="24"/>
      <w:lang w:eastAsia="zh-CN"/>
    </w:rPr>
  </w:style>
  <w:style w:type="paragraph" w:styleId="BalloonText">
    <w:name w:val="Balloon Text"/>
    <w:basedOn w:val="Normal"/>
    <w:link w:val="BalloonTextChar"/>
    <w:rsid w:val="002C291A"/>
    <w:rPr>
      <w:rFonts w:ascii="Tahoma" w:hAnsi="Tahoma" w:cs="Tahoma"/>
      <w:sz w:val="16"/>
      <w:szCs w:val="16"/>
    </w:rPr>
  </w:style>
  <w:style w:type="character" w:customStyle="1" w:styleId="BalloonTextChar">
    <w:name w:val="Balloon Text Char"/>
    <w:basedOn w:val="DefaultParagraphFont"/>
    <w:link w:val="BalloonText"/>
    <w:rsid w:val="002C291A"/>
    <w:rPr>
      <w:rFonts w:ascii="Tahoma" w:hAnsi="Tahoma" w:cs="Tahoma"/>
      <w:sz w:val="16"/>
      <w:szCs w:val="16"/>
      <w:lang w:eastAsia="zh-CN"/>
    </w:rPr>
  </w:style>
  <w:style w:type="paragraph" w:customStyle="1" w:styleId="1">
    <w:name w:val="Παράγραφος λίστας1"/>
    <w:basedOn w:val="Normal"/>
    <w:rsid w:val="005420D2"/>
    <w:pPr>
      <w:suppressAutoHyphens/>
      <w:spacing w:after="200" w:line="276" w:lineRule="auto"/>
      <w:ind w:left="720"/>
      <w:contextualSpacing/>
    </w:pPr>
    <w:rPr>
      <w:rFonts w:ascii="Calibri" w:eastAsia="Calibri" w:hAnsi="Calibri" w:cs="font392"/>
      <w:kern w:val="1"/>
      <w:sz w:val="22"/>
      <w:szCs w:val="22"/>
      <w:lang w:eastAsia="en-US"/>
    </w:rPr>
  </w:style>
  <w:style w:type="paragraph" w:styleId="HTMLPreformatted">
    <w:name w:val="HTML Preformatted"/>
    <w:link w:val="HTMLPreformattedChar"/>
    <w:rsid w:val="00835920"/>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Arial Unicode MS"/>
      <w:color w:val="000000"/>
      <w:u w:color="000000"/>
      <w:bdr w:val="nil"/>
    </w:rPr>
  </w:style>
  <w:style w:type="character" w:customStyle="1" w:styleId="HTMLPreformattedChar">
    <w:name w:val="HTML Preformatted Char"/>
    <w:basedOn w:val="DefaultParagraphFont"/>
    <w:link w:val="HTMLPreformatted"/>
    <w:uiPriority w:val="99"/>
    <w:rsid w:val="00835920"/>
    <w:rPr>
      <w:rFonts w:ascii="Courier New" w:eastAsia="Arial Unicode MS" w:hAnsi="Courier New" w:cs="Arial Unicode MS"/>
      <w:color w:val="000000"/>
      <w:u w:color="000000"/>
      <w:bdr w:val="nil"/>
    </w:rPr>
  </w:style>
  <w:style w:type="character" w:styleId="Hyperlink">
    <w:name w:val="Hyperlink"/>
    <w:basedOn w:val="DefaultParagraphFont"/>
    <w:uiPriority w:val="99"/>
    <w:unhideWhenUsed/>
    <w:rsid w:val="00C1198B"/>
    <w:rPr>
      <w:color w:val="0000FF" w:themeColor="hyperlink"/>
      <w:u w:val="single"/>
    </w:rPr>
  </w:style>
  <w:style w:type="paragraph" w:customStyle="1" w:styleId="Default">
    <w:name w:val="Default"/>
    <w:rsid w:val="0060641B"/>
    <w:pPr>
      <w:autoSpaceDE w:val="0"/>
      <w:autoSpaceDN w:val="0"/>
      <w:adjustRightInd w:val="0"/>
    </w:pPr>
    <w:rPr>
      <w:rFonts w:ascii="Calibri" w:eastAsiaTheme="minorHAnsi" w:hAnsi="Calibri" w:cs="Calibri"/>
      <w:color w:val="000000"/>
      <w:lang w:eastAsia="en-US"/>
    </w:rPr>
  </w:style>
  <w:style w:type="paragraph" w:customStyle="1" w:styleId="ListParagraph1">
    <w:name w:val="List Paragraph1"/>
    <w:rsid w:val="00572D1E"/>
    <w:pPr>
      <w:pBdr>
        <w:top w:val="nil"/>
        <w:left w:val="nil"/>
        <w:bottom w:val="nil"/>
        <w:right w:val="nil"/>
        <w:between w:val="nil"/>
        <w:bar w:val="nil"/>
      </w:pBdr>
      <w:suppressAutoHyphens/>
      <w:spacing w:after="200" w:line="276" w:lineRule="auto"/>
      <w:ind w:left="720"/>
    </w:pPr>
    <w:rPr>
      <w:rFonts w:ascii="Calibri" w:eastAsia="Calibri" w:hAnsi="Calibri" w:cs="Calibri"/>
      <w:color w:val="000000"/>
      <w:kern w:val="1"/>
      <w:sz w:val="22"/>
      <w:szCs w:val="22"/>
      <w:u w:color="000000"/>
      <w:bdr w:val="nil"/>
    </w:rPr>
  </w:style>
  <w:style w:type="character" w:customStyle="1" w:styleId="ListParagraphChar">
    <w:name w:val="List Paragraph Char"/>
    <w:link w:val="ListParagraph"/>
    <w:uiPriority w:val="34"/>
    <w:rsid w:val="00572D1E"/>
    <w:rPr>
      <w:rFonts w:asciiTheme="minorHAnsi" w:eastAsiaTheme="minorHAnsi" w:hAnsiTheme="minorHAnsi" w:cstheme="minorBidi"/>
      <w:color w:val="00000A"/>
      <w:sz w:val="22"/>
      <w:szCs w:val="22"/>
      <w:lang w:eastAsia="en-US"/>
    </w:rPr>
  </w:style>
  <w:style w:type="character" w:customStyle="1" w:styleId="10">
    <w:name w:val="Προεπιλεγμένη γραμματοσειρά1"/>
    <w:rsid w:val="002354C2"/>
  </w:style>
  <w:style w:type="paragraph" w:customStyle="1" w:styleId="yiv1644949650msonormal">
    <w:name w:val="yiv1644949650msonormal"/>
    <w:basedOn w:val="Normal"/>
    <w:rsid w:val="00611428"/>
    <w:pPr>
      <w:spacing w:before="100" w:beforeAutospacing="1" w:after="100" w:afterAutospacing="1"/>
    </w:pPr>
    <w:rPr>
      <w:rFonts w:eastAsiaTheme="minorHAnsi"/>
      <w:lang w:eastAsia="el-GR"/>
    </w:rPr>
  </w:style>
  <w:style w:type="paragraph" w:styleId="Subtitle">
    <w:name w:val="Subtitle"/>
    <w:basedOn w:val="Normal"/>
    <w:next w:val="Normal"/>
    <w:rsid w:val="00941817"/>
    <w:pPr>
      <w:keepNext/>
      <w:keepLines/>
      <w:spacing w:before="360" w:after="80"/>
    </w:pPr>
    <w:rPr>
      <w:rFonts w:ascii="Georgia" w:eastAsia="Georgia" w:hAnsi="Georgia" w:cs="Georgia"/>
      <w:i/>
      <w:color w:val="666666"/>
      <w:sz w:val="48"/>
      <w:szCs w:val="48"/>
    </w:rPr>
  </w:style>
  <w:style w:type="table" w:customStyle="1" w:styleId="a">
    <w:basedOn w:val="TableNormal"/>
    <w:rsid w:val="00941817"/>
    <w:tblPr>
      <w:tblStyleRowBandSize w:val="1"/>
      <w:tblStyleColBandSize w:val="1"/>
      <w:tblCellMar>
        <w:left w:w="0" w:type="dxa"/>
        <w:right w:w="0" w:type="dxa"/>
      </w:tblCellMar>
    </w:tblPr>
  </w:style>
  <w:style w:type="table" w:customStyle="1" w:styleId="a0">
    <w:basedOn w:val="TableNormal"/>
    <w:rsid w:val="00941817"/>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8KLjfroyh16xbNQdCRHzx/gfkg==">AMUW2mWxtIA7+zNa/y6+LpQ67O3jtCB3emJ/BVnFS+NkABeyeXLhILnhfh9vaUy65HC8xw0JxQCCN77MkgrPpGA/sgRuDpHTC8dRUSgwCQYOAczC6Cgc+C1z78wRAVelqXfXInhL4iNN+AVnXMJJXpCc8xMe1fK0ra6vOpQwFSwBSFQ9WAVmGejdVUEXBPPenYmk/e2Iz0bK33IOo7uIpPnphWInjT7THXfciWskVbE0cCcCm+L1a2TfV+Q1dKjdHQa1OH0ASlnqBlg3JjqIxfZdty60F6G2+f+lV8aFTBtzHJrY42JjAgAa+Y8yPax0jjpnDSskD7ijFw91WDdtK0OZ+yk+5nyIGIxFazOWfs4Y+yeHOJwFD58raDk/Xs8ZvWvG3OWzprWKEJULReVx66gVrtvnAA/0IdPk+UAYgNh2wRKXnleOX3xyIrIstxruTy68D0jWyIGRmycyMIcSDDIN53C7LA/EoxtacHnXEuRJ02XOacUsE/3bLs1Q6i0inrGqn6sJG63qHyptWgMI9q5W1jpEvRt6PiI9rj5lQfoUGw6Yw2FvmUpuhSsW7UBnMow+AUf0F8ho5fCuLJkXBwQOs3THY9fr63ZeyDBlQ0aNPtrtpWFrNgLS46vq9RQhyz1MkSRqWRDsJjm2/KaFoAOHRtGd9knL71bdBOqmlnO+lx5/c9cgkNMVE0+OGaaNDQFPWAXgCW1mPjI9Dj4PaRKDOSkhDUNYcVlpBszUA7HHHcdYBo4BQp4ympbEC/RoY66fpnUn3Sh+nfFOHMdntpOpBRI80zbqvInc7/6cE/xYlsLJpEaxgdDoLQeDKay6TXyf1lZt4juQOQd9TujfNZCjE5KWq+Y/aCqv9wNhCC0Tt4Scse3uTjzz3OZHlJx1d6Pl9xWZc/X3prThk2WmTITHci61O8+z5rppHuABRUk2KLqioYtccU0EKIKL3suvpi1qtpNo8MbyMvhCifnTHUphDZynKX5ThjHURZSWd332kZ9SPaWSGvC5VLAKIDdAPV3Xf/h3ipmsMjFga7o9WlFFrYry9bsc/CocCmFmejGmcmo64OCLfb/QSqFhePcUGmy3ZcZ3+9q75TCurfGNd0tvIfpMdZu79L3DGY5m2IZkG68kwyapkJiYx6eTlBhxAoE8Pa56dMS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1292</Words>
  <Characters>6980</Characters>
  <Application>Microsoft Office Word</Application>
  <DocSecurity>0</DocSecurity>
  <Lines>58</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OECD</Company>
  <LinksUpToDate>false</LinksUpToDate>
  <CharactersWithSpaces>8256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ΝΙΚΟΣ ΚΑΡΑΝΤΖΙΑΣ</dc:creator>
  <cp:lastModifiedBy>Pantelis Arsenis</cp:lastModifiedBy>
  <cp:revision>2</cp:revision>
  <dcterms:created xsi:type="dcterms:W3CDTF">2021-12-31T11:36:00Z</dcterms:created>
  <dcterms:modified xsi:type="dcterms:W3CDTF">2021-12-31T11:36:00Z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DocumentId">
    <vt:lpwstr>3C564E85E2C02FB0453A2017834C5FBAA5F58E24ADFD19923DF9DBAAECD0741D</vt:lpwstr>
  </property>
  <property fmtid="{D5CDD505-2E9C-101B-9397-08002B2CF9AE}" pid="3" name="OecdDocumentCoteLangHash">
    <vt:lpwstr/>
  </property>
</Properties>
</file>